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B03C0" w14:textId="77777777" w:rsidR="00262145" w:rsidRDefault="00262145" w:rsidP="006100B6">
      <w:pPr>
        <w:tabs>
          <w:tab w:val="right" w:pos="9214"/>
        </w:tabs>
        <w:suppressAutoHyphens/>
        <w:rPr>
          <w:rFonts w:cs="Arial"/>
          <w:sz w:val="20"/>
          <w:szCs w:val="18"/>
          <w:lang w:eastAsia="ar-SA"/>
        </w:rPr>
      </w:pPr>
      <w:r>
        <w:rPr>
          <w:noProof/>
          <w:sz w:val="20"/>
        </w:rPr>
        <w:drawing>
          <wp:inline distT="0" distB="0" distL="0" distR="0" wp14:anchorId="10B91B2C" wp14:editId="0AF1FED7">
            <wp:extent cx="2682816" cy="697809"/>
            <wp:effectExtent l="0" t="0" r="3810" b="7620"/>
            <wp:docPr id="1" name="Obrázek 1" descr="Spolufinancováno Evropskou unií Barevné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olufinancováno Evropskou unií Barevné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437" cy="703693"/>
                    </a:xfrm>
                    <a:prstGeom prst="rect">
                      <a:avLst/>
                    </a:prstGeom>
                    <a:noFill/>
                    <a:ln>
                      <a:noFill/>
                    </a:ln>
                  </pic:spPr>
                </pic:pic>
              </a:graphicData>
            </a:graphic>
          </wp:inline>
        </w:drawing>
      </w:r>
    </w:p>
    <w:p w14:paraId="058517BE" w14:textId="77777777" w:rsidR="00262145" w:rsidRDefault="00262145" w:rsidP="006100B6">
      <w:pPr>
        <w:tabs>
          <w:tab w:val="right" w:pos="9214"/>
        </w:tabs>
        <w:suppressAutoHyphens/>
        <w:rPr>
          <w:rFonts w:cs="Arial"/>
          <w:sz w:val="20"/>
          <w:szCs w:val="18"/>
          <w:lang w:eastAsia="ar-SA"/>
        </w:rPr>
      </w:pPr>
    </w:p>
    <w:p w14:paraId="4C32D212" w14:textId="693731F9" w:rsidR="006100B6" w:rsidRDefault="006100B6" w:rsidP="006100B6">
      <w:pPr>
        <w:tabs>
          <w:tab w:val="right" w:pos="9214"/>
        </w:tabs>
        <w:suppressAutoHyphens/>
        <w:rPr>
          <w:rFonts w:cs="Arial"/>
          <w:sz w:val="20"/>
          <w:lang w:eastAsia="ar-SA"/>
        </w:rPr>
      </w:pPr>
      <w:r w:rsidRPr="00B8331F">
        <w:rPr>
          <w:rFonts w:cs="Arial"/>
          <w:sz w:val="20"/>
          <w:szCs w:val="18"/>
          <w:lang w:eastAsia="ar-SA"/>
        </w:rPr>
        <w:t xml:space="preserve">Číslo smlouvy objednatele: </w:t>
      </w:r>
      <w:r w:rsidRPr="00B8331F">
        <w:rPr>
          <w:rFonts w:cs="Arial"/>
          <w:sz w:val="20"/>
          <w:lang w:eastAsia="ar-SA"/>
        </w:rPr>
        <w:t>………………………</w:t>
      </w:r>
      <w:r w:rsidRPr="00B8331F">
        <w:rPr>
          <w:rFonts w:cs="Arial"/>
          <w:sz w:val="20"/>
          <w:lang w:eastAsia="ar-SA"/>
        </w:rPr>
        <w:tab/>
      </w:r>
      <w:r w:rsidRPr="00B8331F">
        <w:rPr>
          <w:rFonts w:cs="Arial"/>
          <w:sz w:val="20"/>
          <w:szCs w:val="18"/>
          <w:lang w:eastAsia="ar-SA"/>
        </w:rPr>
        <w:t xml:space="preserve">Číslo smlouvy zhotovitele: </w:t>
      </w:r>
      <w:r w:rsidRPr="00B8331F">
        <w:rPr>
          <w:rFonts w:cs="Arial"/>
          <w:sz w:val="20"/>
          <w:lang w:eastAsia="ar-SA"/>
        </w:rPr>
        <w:t>………………………</w:t>
      </w:r>
    </w:p>
    <w:p w14:paraId="54B1D9D3" w14:textId="77777777" w:rsidR="006100B6" w:rsidRDefault="006100B6" w:rsidP="006100B6">
      <w:pPr>
        <w:tabs>
          <w:tab w:val="right" w:pos="9214"/>
        </w:tabs>
        <w:suppressAutoHyphens/>
        <w:rPr>
          <w:rFonts w:cs="Arial"/>
          <w:b/>
          <w:lang w:eastAsia="ar-SA"/>
        </w:rPr>
      </w:pPr>
    </w:p>
    <w:p w14:paraId="45FE52F6" w14:textId="67FC7824" w:rsidR="006100B6" w:rsidRDefault="006100B6" w:rsidP="006100B6">
      <w:pPr>
        <w:tabs>
          <w:tab w:val="right" w:pos="9214"/>
        </w:tabs>
        <w:suppressAutoHyphens/>
        <w:rPr>
          <w:rFonts w:cs="Arial"/>
          <w:b/>
          <w:lang w:eastAsia="ar-SA"/>
        </w:rPr>
      </w:pPr>
    </w:p>
    <w:p w14:paraId="48C18301" w14:textId="77777777" w:rsidR="006100B6" w:rsidRPr="006100B6" w:rsidRDefault="006100B6" w:rsidP="006100B6">
      <w:pPr>
        <w:jc w:val="center"/>
        <w:rPr>
          <w:rFonts w:cs="Arial"/>
          <w:b/>
          <w:spacing w:val="30"/>
          <w:sz w:val="24"/>
          <w:szCs w:val="28"/>
        </w:rPr>
      </w:pPr>
      <w:r w:rsidRPr="006100B6">
        <w:rPr>
          <w:rFonts w:cs="Arial"/>
          <w:b/>
          <w:spacing w:val="30"/>
          <w:sz w:val="24"/>
          <w:szCs w:val="28"/>
        </w:rPr>
        <w:t>SMLOUVA O DÍLO</w:t>
      </w:r>
    </w:p>
    <w:p w14:paraId="42CB9CD2" w14:textId="77777777" w:rsidR="006100B6" w:rsidRPr="006100B6" w:rsidRDefault="006100B6" w:rsidP="006100B6">
      <w:pPr>
        <w:jc w:val="center"/>
        <w:rPr>
          <w:rFonts w:cs="Arial"/>
          <w:b/>
          <w:szCs w:val="22"/>
        </w:rPr>
      </w:pPr>
    </w:p>
    <w:p w14:paraId="184C0DDE" w14:textId="77777777" w:rsidR="006100B6" w:rsidRPr="006100B6" w:rsidRDefault="006100B6" w:rsidP="006100B6">
      <w:pPr>
        <w:ind w:left="357"/>
        <w:jc w:val="center"/>
        <w:rPr>
          <w:rFonts w:cs="Arial"/>
          <w:kern w:val="1"/>
          <w:sz w:val="20"/>
        </w:rPr>
      </w:pPr>
      <w:r w:rsidRPr="006100B6">
        <w:rPr>
          <w:rFonts w:cs="Arial"/>
          <w:kern w:val="1"/>
          <w:sz w:val="20"/>
        </w:rPr>
        <w:t xml:space="preserve">uzavřená níže uvedeného dne, měsíce a roku v souladu s § 2586 </w:t>
      </w:r>
      <w:r w:rsidRPr="006100B6">
        <w:rPr>
          <w:rFonts w:cs="Arial"/>
          <w:sz w:val="20"/>
        </w:rPr>
        <w:t xml:space="preserve">a násl. </w:t>
      </w:r>
      <w:r w:rsidRPr="006100B6">
        <w:rPr>
          <w:rFonts w:cs="Arial"/>
          <w:kern w:val="1"/>
          <w:sz w:val="20"/>
        </w:rPr>
        <w:t>zákona č. 89/2012 Sb., občanský zákoník, ve znění pozdějších předpisů (dále též jen „občanský zákoník“)</w:t>
      </w:r>
    </w:p>
    <w:p w14:paraId="38BCAE81" w14:textId="77777777" w:rsidR="006100B6" w:rsidRPr="006100B6" w:rsidRDefault="006100B6" w:rsidP="006100B6">
      <w:pPr>
        <w:ind w:left="357"/>
        <w:jc w:val="center"/>
        <w:rPr>
          <w:rFonts w:cs="Arial"/>
          <w:kern w:val="1"/>
          <w:sz w:val="20"/>
        </w:rPr>
      </w:pPr>
    </w:p>
    <w:p w14:paraId="397F4ED3" w14:textId="77777777" w:rsidR="006100B6" w:rsidRPr="006100B6" w:rsidRDefault="006100B6" w:rsidP="006100B6">
      <w:pPr>
        <w:ind w:left="357"/>
        <w:jc w:val="center"/>
        <w:rPr>
          <w:rFonts w:cs="Arial"/>
          <w:kern w:val="1"/>
          <w:sz w:val="20"/>
        </w:rPr>
      </w:pPr>
    </w:p>
    <w:p w14:paraId="63FFC4D3" w14:textId="77777777" w:rsidR="006100B6" w:rsidRPr="006100B6" w:rsidRDefault="006100B6" w:rsidP="006100B6">
      <w:pPr>
        <w:keepNext/>
        <w:numPr>
          <w:ilvl w:val="0"/>
          <w:numId w:val="37"/>
        </w:numPr>
        <w:tabs>
          <w:tab w:val="num" w:pos="0"/>
        </w:tabs>
        <w:suppressAutoHyphens/>
        <w:ind w:left="453" w:hanging="96"/>
        <w:jc w:val="center"/>
        <w:rPr>
          <w:rFonts w:cs="Arial"/>
          <w:b/>
          <w:sz w:val="18"/>
          <w:szCs w:val="22"/>
          <w:lang w:eastAsia="ar-SA"/>
        </w:rPr>
      </w:pPr>
      <w:r w:rsidRPr="006100B6">
        <w:rPr>
          <w:rFonts w:cs="Arial"/>
          <w:b/>
          <w:sz w:val="20"/>
          <w:szCs w:val="24"/>
          <w:lang w:eastAsia="ar-SA"/>
        </w:rPr>
        <w:t>Smluvní strany</w:t>
      </w:r>
    </w:p>
    <w:p w14:paraId="662EBA20" w14:textId="77777777" w:rsidR="00D63B31" w:rsidRPr="00D63B31" w:rsidRDefault="00D63B31" w:rsidP="00EF461A">
      <w:pPr>
        <w:tabs>
          <w:tab w:val="left" w:pos="2127"/>
        </w:tabs>
      </w:pPr>
    </w:p>
    <w:p w14:paraId="29A757E9" w14:textId="77777777" w:rsidR="006100B6" w:rsidRPr="006100B6" w:rsidRDefault="006100B6" w:rsidP="006100B6">
      <w:pPr>
        <w:numPr>
          <w:ilvl w:val="1"/>
          <w:numId w:val="35"/>
        </w:numPr>
        <w:suppressAutoHyphens/>
        <w:ind w:left="0" w:firstLine="0"/>
        <w:rPr>
          <w:rFonts w:cs="Arial"/>
          <w:b/>
          <w:sz w:val="20"/>
          <w:szCs w:val="22"/>
          <w:lang w:eastAsia="ar-SA"/>
        </w:rPr>
      </w:pPr>
      <w:r w:rsidRPr="006100B6">
        <w:rPr>
          <w:rFonts w:cs="Arial"/>
          <w:b/>
          <w:sz w:val="20"/>
          <w:szCs w:val="22"/>
          <w:lang w:eastAsia="ar-SA"/>
        </w:rPr>
        <w:t>Objednatel:</w:t>
      </w:r>
    </w:p>
    <w:p w14:paraId="13E449E8" w14:textId="77777777" w:rsidR="00EF461A" w:rsidRPr="00D1436A" w:rsidRDefault="00EF461A" w:rsidP="00EF461A">
      <w:pPr>
        <w:tabs>
          <w:tab w:val="left" w:pos="2127"/>
        </w:tabs>
        <w:ind w:left="357"/>
        <w:rPr>
          <w:rFonts w:cs="Arial"/>
          <w:sz w:val="20"/>
        </w:rPr>
      </w:pPr>
      <w:r w:rsidRPr="00D1436A">
        <w:rPr>
          <w:rFonts w:cs="Arial"/>
          <w:b/>
          <w:sz w:val="20"/>
        </w:rPr>
        <w:t xml:space="preserve">Povodí Moravy, </w:t>
      </w:r>
      <w:proofErr w:type="spellStart"/>
      <w:proofErr w:type="gramStart"/>
      <w:r w:rsidRPr="00D1436A">
        <w:rPr>
          <w:rFonts w:cs="Arial"/>
          <w:b/>
          <w:sz w:val="20"/>
        </w:rPr>
        <w:t>s.p</w:t>
      </w:r>
      <w:proofErr w:type="spellEnd"/>
      <w:r w:rsidRPr="00D1436A">
        <w:rPr>
          <w:rFonts w:cs="Arial"/>
          <w:b/>
          <w:sz w:val="20"/>
        </w:rPr>
        <w:t>.</w:t>
      </w:r>
      <w:proofErr w:type="gramEnd"/>
    </w:p>
    <w:p w14:paraId="37F40EF7" w14:textId="77777777" w:rsidR="00EF461A" w:rsidRPr="00D1436A" w:rsidRDefault="00EF461A" w:rsidP="00EF461A">
      <w:pPr>
        <w:tabs>
          <w:tab w:val="left" w:pos="2127"/>
        </w:tabs>
        <w:ind w:left="357"/>
        <w:rPr>
          <w:rFonts w:cs="Arial"/>
          <w:sz w:val="20"/>
        </w:rPr>
      </w:pPr>
      <w:r w:rsidRPr="00D1436A">
        <w:rPr>
          <w:rFonts w:cs="Arial"/>
          <w:sz w:val="20"/>
        </w:rPr>
        <w:t>Sídlo:</w:t>
      </w:r>
      <w:r w:rsidRPr="00D1436A">
        <w:rPr>
          <w:rFonts w:cs="Arial"/>
          <w:sz w:val="20"/>
        </w:rPr>
        <w:tab/>
        <w:t>Dřevařská 932/11, 602 00 Brno</w:t>
      </w:r>
    </w:p>
    <w:p w14:paraId="28EEF0B9" w14:textId="77777777" w:rsidR="00EF461A" w:rsidRPr="00D1436A" w:rsidRDefault="00EF461A" w:rsidP="00EF461A">
      <w:pPr>
        <w:tabs>
          <w:tab w:val="left" w:pos="2127"/>
        </w:tabs>
        <w:ind w:left="2124" w:hanging="1767"/>
        <w:rPr>
          <w:rFonts w:cs="Arial"/>
          <w:sz w:val="20"/>
        </w:rPr>
      </w:pPr>
      <w:r w:rsidRPr="00D1436A">
        <w:rPr>
          <w:rFonts w:cs="Arial"/>
          <w:sz w:val="20"/>
        </w:rPr>
        <w:t>Zapsán:</w:t>
      </w:r>
      <w:r w:rsidRPr="00D1436A">
        <w:rPr>
          <w:rFonts w:cs="Arial"/>
          <w:sz w:val="20"/>
        </w:rPr>
        <w:tab/>
        <w:t>v obchodním rejstříku vedeném u Krajského soudu v Brně, v oddílu A,</w:t>
      </w:r>
    </w:p>
    <w:p w14:paraId="7195BE9F" w14:textId="77777777" w:rsidR="00EF461A" w:rsidRPr="00D1436A" w:rsidRDefault="00EF461A" w:rsidP="00EF461A">
      <w:pPr>
        <w:tabs>
          <w:tab w:val="left" w:pos="2127"/>
        </w:tabs>
        <w:ind w:left="2124"/>
        <w:rPr>
          <w:rFonts w:cs="Arial"/>
          <w:sz w:val="20"/>
        </w:rPr>
      </w:pPr>
      <w:r w:rsidRPr="00D1436A">
        <w:rPr>
          <w:rFonts w:cs="Arial"/>
          <w:sz w:val="20"/>
        </w:rPr>
        <w:t>vložce 13565</w:t>
      </w:r>
    </w:p>
    <w:p w14:paraId="18BEDCAA" w14:textId="77777777" w:rsidR="00EF461A" w:rsidRPr="00D1436A" w:rsidRDefault="00EF461A" w:rsidP="00EF461A">
      <w:pPr>
        <w:tabs>
          <w:tab w:val="left" w:pos="2127"/>
        </w:tabs>
        <w:ind w:left="357"/>
        <w:rPr>
          <w:rFonts w:cs="Arial"/>
          <w:sz w:val="20"/>
        </w:rPr>
      </w:pPr>
      <w:r w:rsidRPr="00D1436A">
        <w:rPr>
          <w:rFonts w:cs="Arial"/>
          <w:sz w:val="20"/>
        </w:rPr>
        <w:t xml:space="preserve">Zastoupen: </w:t>
      </w:r>
      <w:r w:rsidRPr="00D1436A">
        <w:rPr>
          <w:rFonts w:cs="Arial"/>
          <w:sz w:val="20"/>
        </w:rPr>
        <w:tab/>
        <w:t>MVDr. Václavem Gargulákem, generálním ředitelem</w:t>
      </w:r>
    </w:p>
    <w:p w14:paraId="6D2425D2" w14:textId="77777777" w:rsidR="00EF461A" w:rsidRPr="00D1436A" w:rsidRDefault="00EF461A" w:rsidP="00EF461A">
      <w:pPr>
        <w:tabs>
          <w:tab w:val="left" w:pos="2127"/>
        </w:tabs>
        <w:ind w:left="357"/>
        <w:rPr>
          <w:rFonts w:cs="Arial"/>
          <w:sz w:val="20"/>
        </w:rPr>
      </w:pPr>
      <w:r w:rsidRPr="00D1436A">
        <w:rPr>
          <w:rFonts w:cs="Arial"/>
          <w:sz w:val="20"/>
        </w:rPr>
        <w:t>IČO:</w:t>
      </w:r>
      <w:r w:rsidRPr="00D1436A">
        <w:rPr>
          <w:rFonts w:cs="Arial"/>
          <w:sz w:val="20"/>
        </w:rPr>
        <w:tab/>
        <w:t>708 90 013</w:t>
      </w:r>
    </w:p>
    <w:p w14:paraId="1ECBCEBF" w14:textId="77777777" w:rsidR="00EF461A" w:rsidRPr="00D1436A" w:rsidRDefault="00EF461A" w:rsidP="00EF461A">
      <w:pPr>
        <w:tabs>
          <w:tab w:val="left" w:pos="2127"/>
        </w:tabs>
        <w:ind w:left="357"/>
        <w:rPr>
          <w:rFonts w:cs="Arial"/>
          <w:sz w:val="20"/>
        </w:rPr>
      </w:pPr>
      <w:r w:rsidRPr="00D1436A">
        <w:rPr>
          <w:rFonts w:cs="Arial"/>
          <w:sz w:val="20"/>
        </w:rPr>
        <w:t>DIČ:</w:t>
      </w:r>
      <w:r w:rsidRPr="00D1436A">
        <w:rPr>
          <w:rFonts w:cs="Arial"/>
          <w:sz w:val="20"/>
        </w:rPr>
        <w:tab/>
        <w:t>CZ70890013</w:t>
      </w:r>
    </w:p>
    <w:p w14:paraId="0BC726C5" w14:textId="77777777" w:rsidR="00EF461A" w:rsidRPr="00D1436A" w:rsidRDefault="00EF461A" w:rsidP="00EF461A">
      <w:pPr>
        <w:tabs>
          <w:tab w:val="left" w:pos="2127"/>
        </w:tabs>
        <w:ind w:left="357"/>
        <w:rPr>
          <w:rFonts w:cs="Arial"/>
          <w:sz w:val="20"/>
        </w:rPr>
      </w:pPr>
      <w:r w:rsidRPr="00D1436A">
        <w:rPr>
          <w:rFonts w:cs="Arial"/>
          <w:sz w:val="20"/>
        </w:rPr>
        <w:t>Bankovní spojení: Komerční banka, a.s., pobočka Brno – venkov</w:t>
      </w:r>
    </w:p>
    <w:p w14:paraId="7226FB93" w14:textId="77777777" w:rsidR="00EF461A" w:rsidRPr="00D1436A" w:rsidRDefault="00EF461A" w:rsidP="00EF461A">
      <w:pPr>
        <w:tabs>
          <w:tab w:val="left" w:pos="2127"/>
        </w:tabs>
        <w:ind w:left="357"/>
        <w:rPr>
          <w:rFonts w:cs="Arial"/>
          <w:sz w:val="20"/>
        </w:rPr>
      </w:pPr>
      <w:r w:rsidRPr="00D1436A">
        <w:rPr>
          <w:rFonts w:cs="Arial"/>
          <w:sz w:val="20"/>
        </w:rPr>
        <w:t xml:space="preserve">Číslo účtu: </w:t>
      </w:r>
      <w:r w:rsidRPr="00D1436A">
        <w:rPr>
          <w:rFonts w:cs="Arial"/>
          <w:sz w:val="20"/>
        </w:rPr>
        <w:tab/>
        <w:t>29639641/0100</w:t>
      </w:r>
    </w:p>
    <w:p w14:paraId="5C8E3674" w14:textId="77777777" w:rsidR="00EF461A" w:rsidRPr="00D1436A" w:rsidRDefault="00EF461A" w:rsidP="00EF461A">
      <w:pPr>
        <w:tabs>
          <w:tab w:val="left" w:pos="2127"/>
        </w:tabs>
        <w:ind w:left="357"/>
        <w:rPr>
          <w:rFonts w:cs="Arial"/>
          <w:sz w:val="20"/>
        </w:rPr>
      </w:pPr>
      <w:r w:rsidRPr="00D1436A">
        <w:rPr>
          <w:rFonts w:cs="Arial"/>
          <w:sz w:val="20"/>
        </w:rPr>
        <w:t>Zástupce ve věcech technických: Ing. Iva Jelínková</w:t>
      </w:r>
    </w:p>
    <w:p w14:paraId="56CBEA50" w14:textId="77777777" w:rsidR="00EF461A" w:rsidRPr="00D1436A" w:rsidRDefault="00EF461A" w:rsidP="00EF461A">
      <w:pPr>
        <w:tabs>
          <w:tab w:val="left" w:pos="2127"/>
        </w:tabs>
        <w:ind w:left="357"/>
        <w:rPr>
          <w:rFonts w:cs="Arial"/>
          <w:sz w:val="20"/>
        </w:rPr>
      </w:pPr>
      <w:r w:rsidRPr="00D1436A">
        <w:rPr>
          <w:rFonts w:cs="Arial"/>
          <w:sz w:val="20"/>
        </w:rPr>
        <w:t>Tel: +420 541 637 393</w:t>
      </w:r>
    </w:p>
    <w:p w14:paraId="67E8E7A9" w14:textId="77777777" w:rsidR="00EF461A" w:rsidRPr="00D1436A" w:rsidRDefault="00EF461A" w:rsidP="00EF461A">
      <w:pPr>
        <w:tabs>
          <w:tab w:val="left" w:pos="2127"/>
        </w:tabs>
        <w:ind w:left="357"/>
        <w:rPr>
          <w:rFonts w:cs="Arial"/>
          <w:sz w:val="20"/>
        </w:rPr>
      </w:pPr>
      <w:r w:rsidRPr="00D1436A">
        <w:rPr>
          <w:rFonts w:cs="Arial"/>
          <w:sz w:val="20"/>
        </w:rPr>
        <w:t>Email: jelinkova</w:t>
      </w:r>
      <w:r w:rsidR="004F178F" w:rsidRPr="00D1436A">
        <w:rPr>
          <w:rFonts w:cs="Arial"/>
          <w:sz w:val="20"/>
        </w:rPr>
        <w:t>i</w:t>
      </w:r>
      <w:r w:rsidRPr="00D1436A">
        <w:rPr>
          <w:rFonts w:cs="Arial"/>
          <w:sz w:val="20"/>
        </w:rPr>
        <w:t>@pmo.cz</w:t>
      </w:r>
    </w:p>
    <w:p w14:paraId="6D0C2E1C" w14:textId="77777777" w:rsidR="00EF461A" w:rsidRPr="00D1436A" w:rsidRDefault="00EF461A" w:rsidP="00EF461A">
      <w:pPr>
        <w:tabs>
          <w:tab w:val="left" w:pos="2127"/>
        </w:tabs>
        <w:ind w:firstLine="720"/>
        <w:rPr>
          <w:rFonts w:cs="Arial"/>
          <w:b/>
          <w:sz w:val="20"/>
        </w:rPr>
      </w:pPr>
    </w:p>
    <w:p w14:paraId="0751E1B6" w14:textId="77777777" w:rsidR="00EF461A" w:rsidRPr="00D1436A" w:rsidRDefault="00EF461A" w:rsidP="006100B6">
      <w:pPr>
        <w:numPr>
          <w:ilvl w:val="1"/>
          <w:numId w:val="35"/>
        </w:numPr>
        <w:suppressAutoHyphens/>
        <w:ind w:left="0" w:firstLine="0"/>
        <w:rPr>
          <w:rFonts w:cs="Arial"/>
          <w:b/>
          <w:sz w:val="20"/>
          <w:lang w:eastAsia="ar-SA"/>
        </w:rPr>
      </w:pPr>
      <w:r w:rsidRPr="00D1436A">
        <w:rPr>
          <w:rFonts w:cs="Arial"/>
          <w:b/>
          <w:sz w:val="20"/>
          <w:lang w:eastAsia="ar-SA"/>
        </w:rPr>
        <w:t>Zhotovitel:</w:t>
      </w:r>
    </w:p>
    <w:p w14:paraId="6B4CA834" w14:textId="77777777" w:rsidR="00EF461A" w:rsidRPr="00D1436A" w:rsidRDefault="00EF461A" w:rsidP="00EF461A">
      <w:pPr>
        <w:tabs>
          <w:tab w:val="left" w:pos="2127"/>
        </w:tabs>
        <w:ind w:left="357"/>
        <w:rPr>
          <w:rFonts w:cs="Arial"/>
          <w:sz w:val="20"/>
        </w:rPr>
      </w:pPr>
      <w:r w:rsidRPr="00D1436A">
        <w:rPr>
          <w:rFonts w:cs="Arial"/>
          <w:b/>
          <w:sz w:val="20"/>
        </w:rPr>
        <w:t>………………………</w:t>
      </w:r>
    </w:p>
    <w:p w14:paraId="76DDCFB8" w14:textId="77777777" w:rsidR="00EF461A" w:rsidRPr="00D1436A" w:rsidRDefault="00EF461A" w:rsidP="00EF461A">
      <w:pPr>
        <w:tabs>
          <w:tab w:val="left" w:pos="2127"/>
        </w:tabs>
        <w:ind w:left="357"/>
        <w:rPr>
          <w:rFonts w:cs="Arial"/>
          <w:sz w:val="20"/>
        </w:rPr>
      </w:pPr>
      <w:r w:rsidRPr="00D1436A">
        <w:rPr>
          <w:rFonts w:cs="Arial"/>
          <w:sz w:val="20"/>
        </w:rPr>
        <w:t>Sídlo:</w:t>
      </w:r>
      <w:r w:rsidRPr="00D1436A">
        <w:rPr>
          <w:rFonts w:cs="Arial"/>
          <w:sz w:val="20"/>
        </w:rPr>
        <w:tab/>
        <w:t>……………………………………….</w:t>
      </w:r>
    </w:p>
    <w:p w14:paraId="3676B75C" w14:textId="77777777" w:rsidR="00EF461A" w:rsidRPr="00D1436A" w:rsidRDefault="00EF461A" w:rsidP="00EF461A">
      <w:pPr>
        <w:tabs>
          <w:tab w:val="left" w:pos="2127"/>
        </w:tabs>
        <w:ind w:left="357"/>
        <w:rPr>
          <w:rFonts w:cs="Arial"/>
          <w:sz w:val="20"/>
        </w:rPr>
      </w:pPr>
      <w:r w:rsidRPr="00D1436A">
        <w:rPr>
          <w:rFonts w:cs="Arial"/>
          <w:sz w:val="20"/>
        </w:rPr>
        <w:t>Zapsán:</w:t>
      </w:r>
      <w:r w:rsidRPr="00D1436A">
        <w:rPr>
          <w:rFonts w:cs="Arial"/>
          <w:sz w:val="20"/>
        </w:rPr>
        <w:tab/>
        <w:t>v obchodním rejstříku vedeném u ……………………, v oddílu …, vložce ……</w:t>
      </w:r>
    </w:p>
    <w:p w14:paraId="03652575" w14:textId="77777777" w:rsidR="00EF461A" w:rsidRPr="00D1436A" w:rsidRDefault="00EF461A" w:rsidP="00EF461A">
      <w:pPr>
        <w:tabs>
          <w:tab w:val="left" w:pos="2127"/>
        </w:tabs>
        <w:ind w:left="357"/>
        <w:rPr>
          <w:rFonts w:cs="Arial"/>
          <w:sz w:val="20"/>
        </w:rPr>
      </w:pPr>
      <w:r w:rsidRPr="00D1436A">
        <w:rPr>
          <w:rFonts w:cs="Arial"/>
          <w:sz w:val="20"/>
        </w:rPr>
        <w:t xml:space="preserve">Zastoupený: </w:t>
      </w:r>
      <w:r w:rsidRPr="00D1436A">
        <w:rPr>
          <w:rFonts w:cs="Arial"/>
          <w:sz w:val="20"/>
        </w:rPr>
        <w:tab/>
        <w:t>…………………………………</w:t>
      </w:r>
    </w:p>
    <w:p w14:paraId="5A5AB598" w14:textId="77777777" w:rsidR="00EF461A" w:rsidRPr="00D1436A" w:rsidRDefault="00EF461A" w:rsidP="00EF461A">
      <w:pPr>
        <w:tabs>
          <w:tab w:val="left" w:pos="2127"/>
        </w:tabs>
        <w:ind w:left="357"/>
        <w:rPr>
          <w:rFonts w:cs="Arial"/>
          <w:sz w:val="20"/>
        </w:rPr>
      </w:pPr>
      <w:r w:rsidRPr="00D1436A">
        <w:rPr>
          <w:rFonts w:cs="Arial"/>
          <w:sz w:val="20"/>
        </w:rPr>
        <w:t>IČO:</w:t>
      </w:r>
      <w:r w:rsidRPr="00D1436A">
        <w:rPr>
          <w:rFonts w:cs="Arial"/>
          <w:sz w:val="20"/>
        </w:rPr>
        <w:tab/>
        <w:t>………………</w:t>
      </w:r>
    </w:p>
    <w:p w14:paraId="64F57BFB" w14:textId="77777777" w:rsidR="00EF461A" w:rsidRPr="00D1436A" w:rsidRDefault="00EF461A" w:rsidP="00EF461A">
      <w:pPr>
        <w:tabs>
          <w:tab w:val="left" w:pos="2127"/>
        </w:tabs>
        <w:ind w:left="357"/>
        <w:rPr>
          <w:rFonts w:cs="Arial"/>
          <w:sz w:val="20"/>
        </w:rPr>
      </w:pPr>
      <w:r w:rsidRPr="00D1436A">
        <w:rPr>
          <w:rFonts w:cs="Arial"/>
          <w:sz w:val="20"/>
        </w:rPr>
        <w:t>DIČ:</w:t>
      </w:r>
      <w:r w:rsidRPr="00D1436A">
        <w:rPr>
          <w:rFonts w:cs="Arial"/>
          <w:sz w:val="20"/>
        </w:rPr>
        <w:tab/>
        <w:t>………………</w:t>
      </w:r>
    </w:p>
    <w:p w14:paraId="38A23E60" w14:textId="77777777" w:rsidR="00EF461A" w:rsidRPr="00D1436A" w:rsidRDefault="00EF461A" w:rsidP="00EF461A">
      <w:pPr>
        <w:tabs>
          <w:tab w:val="left" w:pos="2127"/>
        </w:tabs>
        <w:ind w:left="357"/>
        <w:rPr>
          <w:rFonts w:cs="Arial"/>
          <w:sz w:val="20"/>
        </w:rPr>
      </w:pPr>
      <w:r w:rsidRPr="00D1436A">
        <w:rPr>
          <w:rFonts w:cs="Arial"/>
          <w:sz w:val="20"/>
        </w:rPr>
        <w:t>Bankovní spojení: ……………………….</w:t>
      </w:r>
    </w:p>
    <w:p w14:paraId="433FBBD2" w14:textId="77777777" w:rsidR="00EF461A" w:rsidRPr="00D1436A" w:rsidRDefault="00EF461A" w:rsidP="00EF461A">
      <w:pPr>
        <w:tabs>
          <w:tab w:val="left" w:pos="2127"/>
        </w:tabs>
        <w:ind w:left="357"/>
        <w:rPr>
          <w:rFonts w:cs="Arial"/>
          <w:sz w:val="20"/>
        </w:rPr>
      </w:pPr>
      <w:r w:rsidRPr="00D1436A">
        <w:rPr>
          <w:rFonts w:cs="Arial"/>
          <w:sz w:val="20"/>
        </w:rPr>
        <w:t xml:space="preserve">Číslo účtu: </w:t>
      </w:r>
      <w:r w:rsidRPr="00D1436A">
        <w:rPr>
          <w:rFonts w:cs="Arial"/>
          <w:sz w:val="20"/>
        </w:rPr>
        <w:tab/>
        <w:t>………………………….</w:t>
      </w:r>
    </w:p>
    <w:p w14:paraId="7F15440C" w14:textId="77777777" w:rsidR="00EF461A" w:rsidRPr="00D1436A" w:rsidRDefault="00EF461A" w:rsidP="00EF461A">
      <w:pPr>
        <w:tabs>
          <w:tab w:val="left" w:pos="2127"/>
        </w:tabs>
        <w:ind w:left="357"/>
        <w:rPr>
          <w:rFonts w:cs="Arial"/>
          <w:sz w:val="20"/>
        </w:rPr>
      </w:pPr>
      <w:r w:rsidRPr="00D1436A">
        <w:rPr>
          <w:rFonts w:cs="Arial"/>
          <w:sz w:val="20"/>
        </w:rPr>
        <w:t>Zástupce ve věcech technických: ………………</w:t>
      </w:r>
    </w:p>
    <w:p w14:paraId="6DE07B9D" w14:textId="77777777" w:rsidR="00EF461A" w:rsidRPr="00D1436A" w:rsidRDefault="00EF461A" w:rsidP="00EF461A">
      <w:pPr>
        <w:tabs>
          <w:tab w:val="left" w:pos="2127"/>
        </w:tabs>
        <w:ind w:left="357"/>
        <w:rPr>
          <w:rFonts w:cs="Arial"/>
          <w:sz w:val="20"/>
        </w:rPr>
      </w:pPr>
      <w:r w:rsidRPr="00D1436A">
        <w:rPr>
          <w:rFonts w:cs="Arial"/>
          <w:sz w:val="20"/>
        </w:rPr>
        <w:t>Tel:</w:t>
      </w:r>
    </w:p>
    <w:p w14:paraId="57F32E98" w14:textId="77777777" w:rsidR="00124670" w:rsidRPr="00D1436A" w:rsidRDefault="00EF461A" w:rsidP="00EF461A">
      <w:pPr>
        <w:tabs>
          <w:tab w:val="left" w:pos="2127"/>
        </w:tabs>
        <w:ind w:left="357"/>
        <w:rPr>
          <w:rFonts w:cs="Arial"/>
          <w:b/>
          <w:sz w:val="20"/>
        </w:rPr>
      </w:pPr>
      <w:r w:rsidRPr="00D1436A">
        <w:rPr>
          <w:rFonts w:cs="Arial"/>
          <w:sz w:val="20"/>
        </w:rPr>
        <w:t>Email:</w:t>
      </w:r>
    </w:p>
    <w:p w14:paraId="274F611A" w14:textId="77777777" w:rsidR="00D63B31" w:rsidRPr="00D63B31" w:rsidRDefault="00D63B31" w:rsidP="00D63B31"/>
    <w:p w14:paraId="2B4CDACB" w14:textId="77777777" w:rsidR="006100B6" w:rsidRDefault="006100B6" w:rsidP="006100B6">
      <w:pPr>
        <w:keepNext/>
        <w:numPr>
          <w:ilvl w:val="0"/>
          <w:numId w:val="37"/>
        </w:numPr>
        <w:tabs>
          <w:tab w:val="num" w:pos="0"/>
        </w:tabs>
        <w:suppressAutoHyphens/>
        <w:ind w:left="453" w:hanging="96"/>
        <w:jc w:val="center"/>
        <w:rPr>
          <w:rFonts w:cs="Arial"/>
          <w:b/>
          <w:sz w:val="20"/>
          <w:szCs w:val="24"/>
          <w:lang w:eastAsia="ar-SA"/>
        </w:rPr>
      </w:pPr>
      <w:r w:rsidRPr="006100B6">
        <w:rPr>
          <w:rFonts w:cs="Arial"/>
          <w:b/>
          <w:sz w:val="20"/>
          <w:szCs w:val="24"/>
          <w:lang w:eastAsia="ar-SA"/>
        </w:rPr>
        <w:t>Předmět smlouvy</w:t>
      </w:r>
    </w:p>
    <w:p w14:paraId="3E726800" w14:textId="77777777" w:rsidR="006100B6" w:rsidRPr="006100B6" w:rsidRDefault="006100B6" w:rsidP="006100B6">
      <w:pPr>
        <w:keepNext/>
        <w:suppressAutoHyphens/>
        <w:ind w:left="453"/>
        <w:rPr>
          <w:rFonts w:cs="Arial"/>
          <w:b/>
          <w:sz w:val="20"/>
          <w:szCs w:val="24"/>
          <w:lang w:eastAsia="ar-SA"/>
        </w:rPr>
      </w:pPr>
    </w:p>
    <w:p w14:paraId="460CA210" w14:textId="7E420E0B" w:rsidR="002C09B9" w:rsidRDefault="002C09B9" w:rsidP="00CF7335">
      <w:pPr>
        <w:numPr>
          <w:ilvl w:val="1"/>
          <w:numId w:val="38"/>
        </w:numPr>
        <w:suppressAutoHyphens/>
        <w:jc w:val="both"/>
        <w:rPr>
          <w:rFonts w:cs="Arial"/>
          <w:sz w:val="20"/>
        </w:rPr>
      </w:pPr>
      <w:r w:rsidRPr="006100B6">
        <w:rPr>
          <w:rFonts w:cs="Arial"/>
          <w:sz w:val="20"/>
        </w:rPr>
        <w:t xml:space="preserve">Název akce: </w:t>
      </w:r>
      <w:r w:rsidR="00CF7335" w:rsidRPr="00CF7335">
        <w:rPr>
          <w:rFonts w:cs="Arial"/>
          <w:sz w:val="20"/>
        </w:rPr>
        <w:t xml:space="preserve">Povodí Moravy, </w:t>
      </w:r>
      <w:proofErr w:type="spellStart"/>
      <w:proofErr w:type="gramStart"/>
      <w:r w:rsidR="00CF7335" w:rsidRPr="00CF7335">
        <w:rPr>
          <w:rFonts w:cs="Arial"/>
          <w:sz w:val="20"/>
        </w:rPr>
        <w:t>s.p</w:t>
      </w:r>
      <w:proofErr w:type="spellEnd"/>
      <w:r w:rsidR="00CF7335" w:rsidRPr="00CF7335">
        <w:rPr>
          <w:rFonts w:cs="Arial"/>
          <w:sz w:val="20"/>
        </w:rPr>
        <w:t>.</w:t>
      </w:r>
      <w:proofErr w:type="gramEnd"/>
      <w:r w:rsidR="00CF7335" w:rsidRPr="00CF7335">
        <w:rPr>
          <w:rFonts w:cs="Arial"/>
          <w:sz w:val="20"/>
        </w:rPr>
        <w:t xml:space="preserve">, povodňová rizika pro 3. plánovací období </w:t>
      </w:r>
      <w:proofErr w:type="spellStart"/>
      <w:r w:rsidR="00CF7335" w:rsidRPr="00CF7335">
        <w:rPr>
          <w:rFonts w:cs="Arial"/>
          <w:sz w:val="20"/>
        </w:rPr>
        <w:t>PpZPR</w:t>
      </w:r>
      <w:proofErr w:type="spellEnd"/>
      <w:r w:rsidR="00124670" w:rsidRPr="006100B6">
        <w:rPr>
          <w:rFonts w:cs="Arial"/>
          <w:sz w:val="20"/>
        </w:rPr>
        <w:t xml:space="preserve">. </w:t>
      </w:r>
    </w:p>
    <w:p w14:paraId="6DB22663" w14:textId="77777777" w:rsidR="006100B6" w:rsidRPr="006100B6" w:rsidRDefault="006100B6" w:rsidP="006100B6">
      <w:pPr>
        <w:suppressAutoHyphens/>
        <w:jc w:val="both"/>
        <w:rPr>
          <w:rFonts w:cs="Arial"/>
          <w:sz w:val="20"/>
        </w:rPr>
      </w:pPr>
    </w:p>
    <w:p w14:paraId="6677975A" w14:textId="77777777" w:rsidR="00124670" w:rsidRDefault="00124670" w:rsidP="006100B6">
      <w:pPr>
        <w:numPr>
          <w:ilvl w:val="1"/>
          <w:numId w:val="38"/>
        </w:numPr>
        <w:suppressAutoHyphens/>
        <w:jc w:val="both"/>
        <w:rPr>
          <w:rFonts w:cs="Arial"/>
          <w:sz w:val="20"/>
        </w:rPr>
      </w:pPr>
      <w:r w:rsidRPr="006100B6">
        <w:rPr>
          <w:rFonts w:cs="Arial"/>
          <w:sz w:val="20"/>
        </w:rPr>
        <w:t>Podro</w:t>
      </w:r>
      <w:r w:rsidR="00386E88" w:rsidRPr="006100B6">
        <w:rPr>
          <w:rFonts w:cs="Arial"/>
          <w:sz w:val="20"/>
        </w:rPr>
        <w:t>bná specifikace předmětu díla a </w:t>
      </w:r>
      <w:r w:rsidRPr="006100B6">
        <w:rPr>
          <w:rFonts w:cs="Arial"/>
          <w:sz w:val="20"/>
        </w:rPr>
        <w:t>požadavků na jeho zpracování je uvedena v Příloze č. 1 této smlouvy.</w:t>
      </w:r>
    </w:p>
    <w:p w14:paraId="14F64D69" w14:textId="77777777" w:rsidR="006100B6" w:rsidRPr="006100B6" w:rsidRDefault="006100B6" w:rsidP="006100B6">
      <w:pPr>
        <w:suppressAutoHyphens/>
        <w:jc w:val="both"/>
        <w:rPr>
          <w:rFonts w:cs="Arial"/>
          <w:sz w:val="20"/>
        </w:rPr>
      </w:pPr>
    </w:p>
    <w:p w14:paraId="48047655" w14:textId="77777777" w:rsidR="004B36D2" w:rsidRPr="006100B6" w:rsidRDefault="00124670" w:rsidP="006100B6">
      <w:pPr>
        <w:numPr>
          <w:ilvl w:val="1"/>
          <w:numId w:val="38"/>
        </w:numPr>
        <w:suppressAutoHyphens/>
        <w:jc w:val="both"/>
        <w:rPr>
          <w:rFonts w:cs="Arial"/>
          <w:sz w:val="20"/>
        </w:rPr>
      </w:pPr>
      <w:r w:rsidRPr="006100B6">
        <w:rPr>
          <w:rFonts w:cs="Arial"/>
          <w:sz w:val="20"/>
        </w:rPr>
        <w:t xml:space="preserve">Plnění předmětu díla je rozděleno na </w:t>
      </w:r>
      <w:r w:rsidR="00B62CE6" w:rsidRPr="006100B6">
        <w:rPr>
          <w:rFonts w:cs="Arial"/>
          <w:sz w:val="20"/>
        </w:rPr>
        <w:t>4</w:t>
      </w:r>
      <w:r w:rsidRPr="006100B6">
        <w:rPr>
          <w:rFonts w:cs="Arial"/>
          <w:sz w:val="20"/>
        </w:rPr>
        <w:t xml:space="preserve"> etapy</w:t>
      </w:r>
      <w:r w:rsidR="00974147" w:rsidRPr="006100B6">
        <w:rPr>
          <w:rFonts w:cs="Arial"/>
          <w:sz w:val="20"/>
        </w:rPr>
        <w:t xml:space="preserve"> a </w:t>
      </w:r>
      <w:r w:rsidR="00931D5F" w:rsidRPr="006100B6">
        <w:rPr>
          <w:rFonts w:cs="Arial"/>
          <w:sz w:val="20"/>
        </w:rPr>
        <w:t xml:space="preserve">v případě etap A </w:t>
      </w:r>
      <w:proofErr w:type="spellStart"/>
      <w:r w:rsidR="00931D5F" w:rsidRPr="006100B6">
        <w:rPr>
          <w:rFonts w:cs="Arial"/>
          <w:sz w:val="20"/>
        </w:rPr>
        <w:t>a</w:t>
      </w:r>
      <w:proofErr w:type="spellEnd"/>
      <w:r w:rsidR="00931D5F" w:rsidRPr="006100B6">
        <w:rPr>
          <w:rFonts w:cs="Arial"/>
          <w:sz w:val="20"/>
        </w:rPr>
        <w:t xml:space="preserve"> C na jejich dílčí</w:t>
      </w:r>
      <w:r w:rsidR="004E5BC5" w:rsidRPr="006100B6">
        <w:rPr>
          <w:rFonts w:cs="Arial"/>
          <w:sz w:val="20"/>
        </w:rPr>
        <w:t xml:space="preserve"> části</w:t>
      </w:r>
      <w:r w:rsidRPr="006100B6">
        <w:rPr>
          <w:rFonts w:cs="Arial"/>
          <w:sz w:val="20"/>
        </w:rPr>
        <w:t>:</w:t>
      </w:r>
    </w:p>
    <w:p w14:paraId="6E3C75C4" w14:textId="77777777" w:rsidR="002C09B9" w:rsidRDefault="002C09B9" w:rsidP="002C09B9"/>
    <w:p w14:paraId="207EC6B5" w14:textId="051ADAFC" w:rsidR="002C09B9" w:rsidRDefault="002C09B9" w:rsidP="002C09B9"/>
    <w:p w14:paraId="724F9829" w14:textId="22D298CC" w:rsidR="00021408" w:rsidRDefault="00021408" w:rsidP="002C09B9"/>
    <w:p w14:paraId="043C938B" w14:textId="0CC6A6AB" w:rsidR="00021408" w:rsidRDefault="00021408" w:rsidP="002C09B9"/>
    <w:p w14:paraId="3BF4A08C" w14:textId="0FD6EF20" w:rsidR="00021408" w:rsidRDefault="00021408" w:rsidP="002C09B9"/>
    <w:p w14:paraId="43A0632F" w14:textId="18084EAB" w:rsidR="00021408" w:rsidRDefault="00021408" w:rsidP="002C09B9"/>
    <w:p w14:paraId="11BEB969" w14:textId="3504FA76" w:rsidR="00CF7335" w:rsidRDefault="00CF7335" w:rsidP="002C09B9"/>
    <w:p w14:paraId="1B0963B3" w14:textId="77777777" w:rsidR="00CF7335" w:rsidRDefault="00CF7335" w:rsidP="002C09B9"/>
    <w:p w14:paraId="3A99D3D0" w14:textId="332528EC" w:rsidR="002C09B9" w:rsidRDefault="002C09B9" w:rsidP="00021408">
      <w:pPr>
        <w:ind w:firstLine="709"/>
      </w:pPr>
    </w:p>
    <w:tbl>
      <w:tblPr>
        <w:tblW w:w="9559" w:type="dxa"/>
        <w:tblInd w:w="70" w:type="dxa"/>
        <w:tblCellMar>
          <w:left w:w="70" w:type="dxa"/>
          <w:right w:w="70" w:type="dxa"/>
        </w:tblCellMar>
        <w:tblLook w:val="04A0" w:firstRow="1" w:lastRow="0" w:firstColumn="1" w:lastColumn="0" w:noHBand="0" w:noVBand="1"/>
      </w:tblPr>
      <w:tblGrid>
        <w:gridCol w:w="960"/>
        <w:gridCol w:w="3780"/>
        <w:gridCol w:w="4819"/>
      </w:tblGrid>
      <w:tr w:rsidR="00021408" w:rsidRPr="00021408" w14:paraId="6557FEC5" w14:textId="77777777" w:rsidTr="0003510F">
        <w:trPr>
          <w:trHeight w:val="315"/>
        </w:trPr>
        <w:tc>
          <w:tcPr>
            <w:tcW w:w="960"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4BD96826" w14:textId="77777777" w:rsidR="00021408" w:rsidRPr="00021408" w:rsidRDefault="00021408" w:rsidP="00021408">
            <w:pPr>
              <w:rPr>
                <w:rFonts w:cs="Arial"/>
                <w:color w:val="000000"/>
                <w:sz w:val="20"/>
              </w:rPr>
            </w:pPr>
            <w:r w:rsidRPr="00021408">
              <w:rPr>
                <w:rFonts w:cs="Arial"/>
                <w:color w:val="000000"/>
                <w:sz w:val="20"/>
              </w:rPr>
              <w:t> </w:t>
            </w:r>
          </w:p>
        </w:tc>
        <w:tc>
          <w:tcPr>
            <w:tcW w:w="3780" w:type="dxa"/>
            <w:tcBorders>
              <w:top w:val="single" w:sz="8" w:space="0" w:color="auto"/>
              <w:left w:val="nil"/>
              <w:bottom w:val="single" w:sz="8" w:space="0" w:color="auto"/>
              <w:right w:val="single" w:sz="4" w:space="0" w:color="auto"/>
            </w:tcBorders>
            <w:shd w:val="clear" w:color="000000" w:fill="D9D9D9"/>
            <w:noWrap/>
            <w:vAlign w:val="center"/>
            <w:hideMark/>
          </w:tcPr>
          <w:p w14:paraId="6E7D58E3" w14:textId="77777777" w:rsidR="00021408" w:rsidRPr="00021408" w:rsidRDefault="00021408" w:rsidP="00021408">
            <w:pPr>
              <w:jc w:val="center"/>
              <w:rPr>
                <w:rFonts w:cs="Arial"/>
                <w:b/>
                <w:bCs/>
                <w:color w:val="000000"/>
                <w:sz w:val="20"/>
              </w:rPr>
            </w:pPr>
            <w:r w:rsidRPr="00021408">
              <w:rPr>
                <w:rFonts w:cs="Arial"/>
                <w:b/>
                <w:bCs/>
                <w:color w:val="000000"/>
                <w:sz w:val="20"/>
              </w:rPr>
              <w:t>Etapa</w:t>
            </w:r>
          </w:p>
        </w:tc>
        <w:tc>
          <w:tcPr>
            <w:tcW w:w="4819" w:type="dxa"/>
            <w:tcBorders>
              <w:top w:val="single" w:sz="8" w:space="0" w:color="auto"/>
              <w:left w:val="nil"/>
              <w:bottom w:val="single" w:sz="8" w:space="0" w:color="auto"/>
              <w:right w:val="single" w:sz="8" w:space="0" w:color="auto"/>
            </w:tcBorders>
            <w:shd w:val="clear" w:color="000000" w:fill="D9D9D9"/>
            <w:noWrap/>
            <w:vAlign w:val="center"/>
            <w:hideMark/>
          </w:tcPr>
          <w:p w14:paraId="59C7E98F" w14:textId="77777777" w:rsidR="00021408" w:rsidRPr="00021408" w:rsidRDefault="00021408" w:rsidP="00021408">
            <w:pPr>
              <w:jc w:val="center"/>
              <w:rPr>
                <w:rFonts w:cs="Arial"/>
                <w:b/>
                <w:bCs/>
                <w:color w:val="000000"/>
                <w:sz w:val="20"/>
              </w:rPr>
            </w:pPr>
            <w:r w:rsidRPr="00021408">
              <w:rPr>
                <w:rFonts w:cs="Arial"/>
                <w:b/>
                <w:bCs/>
                <w:color w:val="000000"/>
                <w:sz w:val="20"/>
              </w:rPr>
              <w:t>Dílčí etapa</w:t>
            </w:r>
          </w:p>
        </w:tc>
      </w:tr>
      <w:tr w:rsidR="00021408" w:rsidRPr="00021408" w14:paraId="626EAE0A" w14:textId="77777777" w:rsidTr="0003510F">
        <w:trPr>
          <w:trHeight w:val="1020"/>
        </w:trPr>
        <w:tc>
          <w:tcPr>
            <w:tcW w:w="960" w:type="dxa"/>
            <w:vMerge w:val="restart"/>
            <w:tcBorders>
              <w:top w:val="nil"/>
              <w:left w:val="single" w:sz="8" w:space="0" w:color="auto"/>
              <w:bottom w:val="single" w:sz="4" w:space="0" w:color="auto"/>
              <w:right w:val="single" w:sz="8" w:space="0" w:color="auto"/>
            </w:tcBorders>
            <w:shd w:val="clear" w:color="000000" w:fill="D9D9D9"/>
            <w:vAlign w:val="center"/>
            <w:hideMark/>
          </w:tcPr>
          <w:p w14:paraId="7BD5B403" w14:textId="77777777" w:rsidR="00021408" w:rsidRPr="00021408" w:rsidRDefault="00021408" w:rsidP="00021408">
            <w:pPr>
              <w:jc w:val="center"/>
              <w:rPr>
                <w:rFonts w:cs="Arial"/>
                <w:b/>
                <w:bCs/>
                <w:color w:val="000000"/>
                <w:sz w:val="20"/>
              </w:rPr>
            </w:pPr>
            <w:r w:rsidRPr="00021408">
              <w:rPr>
                <w:rFonts w:cs="Arial"/>
                <w:b/>
                <w:bCs/>
                <w:color w:val="000000"/>
                <w:sz w:val="20"/>
              </w:rPr>
              <w:t>Etapa A</w:t>
            </w:r>
          </w:p>
        </w:tc>
        <w:tc>
          <w:tcPr>
            <w:tcW w:w="3780" w:type="dxa"/>
            <w:vMerge w:val="restart"/>
            <w:tcBorders>
              <w:top w:val="nil"/>
              <w:left w:val="nil"/>
              <w:bottom w:val="single" w:sz="4" w:space="0" w:color="auto"/>
              <w:right w:val="single" w:sz="4" w:space="0" w:color="auto"/>
            </w:tcBorders>
            <w:shd w:val="clear" w:color="auto" w:fill="auto"/>
            <w:vAlign w:val="center"/>
            <w:hideMark/>
          </w:tcPr>
          <w:p w14:paraId="5067DF3C" w14:textId="77777777" w:rsidR="00021408" w:rsidRPr="00021408" w:rsidRDefault="00021408" w:rsidP="00021408">
            <w:pPr>
              <w:rPr>
                <w:rFonts w:cs="Arial"/>
                <w:color w:val="000000"/>
                <w:sz w:val="20"/>
              </w:rPr>
            </w:pPr>
            <w:r w:rsidRPr="00021408">
              <w:rPr>
                <w:rFonts w:cs="Arial"/>
                <w:color w:val="000000"/>
                <w:sz w:val="20"/>
              </w:rPr>
              <w:t>Aktualizace a zpracování map povodňového nebezpečí a povodňových rizik</w:t>
            </w:r>
          </w:p>
        </w:tc>
        <w:tc>
          <w:tcPr>
            <w:tcW w:w="4819" w:type="dxa"/>
            <w:tcBorders>
              <w:top w:val="nil"/>
              <w:left w:val="nil"/>
              <w:bottom w:val="single" w:sz="4" w:space="0" w:color="auto"/>
              <w:right w:val="single" w:sz="8" w:space="0" w:color="auto"/>
            </w:tcBorders>
            <w:shd w:val="clear" w:color="auto" w:fill="auto"/>
            <w:vAlign w:val="center"/>
            <w:hideMark/>
          </w:tcPr>
          <w:p w14:paraId="3BEBDC49" w14:textId="77777777" w:rsidR="00021408" w:rsidRPr="00021408" w:rsidRDefault="00021408" w:rsidP="00021408">
            <w:pPr>
              <w:rPr>
                <w:rFonts w:cs="Arial"/>
                <w:color w:val="000000"/>
                <w:sz w:val="20"/>
              </w:rPr>
            </w:pPr>
            <w:proofErr w:type="gramStart"/>
            <w:r w:rsidRPr="00021408">
              <w:rPr>
                <w:rFonts w:cs="Arial"/>
                <w:color w:val="000000"/>
                <w:sz w:val="20"/>
              </w:rPr>
              <w:t>A.1 - Analýza</w:t>
            </w:r>
            <w:proofErr w:type="gramEnd"/>
            <w:r w:rsidRPr="00021408">
              <w:rPr>
                <w:rFonts w:cs="Arial"/>
                <w:color w:val="000000"/>
                <w:sz w:val="20"/>
              </w:rPr>
              <w:t xml:space="preserve"> realizovaných opatření navržených v předchozích plánovacích cyklech, analýza vstupních dat</w:t>
            </w:r>
          </w:p>
        </w:tc>
      </w:tr>
      <w:tr w:rsidR="00021408" w:rsidRPr="00021408" w14:paraId="41D8D1D9" w14:textId="77777777" w:rsidTr="0003510F">
        <w:trPr>
          <w:trHeight w:val="510"/>
        </w:trPr>
        <w:tc>
          <w:tcPr>
            <w:tcW w:w="960" w:type="dxa"/>
            <w:vMerge/>
            <w:tcBorders>
              <w:top w:val="nil"/>
              <w:left w:val="single" w:sz="8" w:space="0" w:color="auto"/>
              <w:bottom w:val="single" w:sz="4" w:space="0" w:color="auto"/>
              <w:right w:val="single" w:sz="8" w:space="0" w:color="auto"/>
            </w:tcBorders>
            <w:vAlign w:val="center"/>
            <w:hideMark/>
          </w:tcPr>
          <w:p w14:paraId="4B17A773" w14:textId="77777777" w:rsidR="00021408" w:rsidRPr="00021408" w:rsidRDefault="00021408" w:rsidP="00021408">
            <w:pPr>
              <w:rPr>
                <w:rFonts w:cs="Arial"/>
                <w:b/>
                <w:bCs/>
                <w:color w:val="000000"/>
                <w:sz w:val="20"/>
              </w:rPr>
            </w:pPr>
          </w:p>
        </w:tc>
        <w:tc>
          <w:tcPr>
            <w:tcW w:w="3780" w:type="dxa"/>
            <w:vMerge/>
            <w:tcBorders>
              <w:top w:val="nil"/>
              <w:left w:val="nil"/>
              <w:bottom w:val="single" w:sz="4" w:space="0" w:color="auto"/>
              <w:right w:val="single" w:sz="4" w:space="0" w:color="auto"/>
            </w:tcBorders>
            <w:vAlign w:val="center"/>
            <w:hideMark/>
          </w:tcPr>
          <w:p w14:paraId="657FBD3E" w14:textId="77777777" w:rsidR="00021408" w:rsidRPr="00021408" w:rsidRDefault="00021408" w:rsidP="00021408">
            <w:pPr>
              <w:rPr>
                <w:rFonts w:cs="Arial"/>
                <w:color w:val="000000"/>
                <w:sz w:val="20"/>
              </w:rPr>
            </w:pPr>
          </w:p>
        </w:tc>
        <w:tc>
          <w:tcPr>
            <w:tcW w:w="4819" w:type="dxa"/>
            <w:tcBorders>
              <w:top w:val="nil"/>
              <w:left w:val="nil"/>
              <w:bottom w:val="single" w:sz="4" w:space="0" w:color="auto"/>
              <w:right w:val="single" w:sz="8" w:space="0" w:color="auto"/>
            </w:tcBorders>
            <w:shd w:val="clear" w:color="auto" w:fill="auto"/>
            <w:vAlign w:val="center"/>
            <w:hideMark/>
          </w:tcPr>
          <w:p w14:paraId="708BE4E3" w14:textId="77777777" w:rsidR="00021408" w:rsidRPr="00021408" w:rsidRDefault="00021408" w:rsidP="00021408">
            <w:pPr>
              <w:rPr>
                <w:rFonts w:cs="Arial"/>
                <w:color w:val="000000"/>
                <w:sz w:val="20"/>
              </w:rPr>
            </w:pPr>
            <w:proofErr w:type="gramStart"/>
            <w:r w:rsidRPr="00021408">
              <w:rPr>
                <w:rFonts w:cs="Arial"/>
                <w:color w:val="000000"/>
                <w:sz w:val="20"/>
              </w:rPr>
              <w:t>A.2 - Zpracování</w:t>
            </w:r>
            <w:proofErr w:type="gramEnd"/>
            <w:r w:rsidRPr="00021408">
              <w:rPr>
                <w:rFonts w:cs="Arial"/>
                <w:color w:val="000000"/>
                <w:sz w:val="20"/>
              </w:rPr>
              <w:t xml:space="preserve"> map povodňového nebezpečí, ohrožení a rizik</w:t>
            </w:r>
          </w:p>
        </w:tc>
      </w:tr>
      <w:tr w:rsidR="00021408" w:rsidRPr="00021408" w14:paraId="757F8C7C" w14:textId="77777777" w:rsidTr="0003510F">
        <w:trPr>
          <w:trHeight w:val="300"/>
        </w:trPr>
        <w:tc>
          <w:tcPr>
            <w:tcW w:w="960" w:type="dxa"/>
            <w:tcBorders>
              <w:top w:val="nil"/>
              <w:left w:val="single" w:sz="8" w:space="0" w:color="auto"/>
              <w:bottom w:val="single" w:sz="4" w:space="0" w:color="auto"/>
              <w:right w:val="single" w:sz="8" w:space="0" w:color="auto"/>
            </w:tcBorders>
            <w:shd w:val="clear" w:color="000000" w:fill="D9D9D9"/>
            <w:vAlign w:val="center"/>
            <w:hideMark/>
          </w:tcPr>
          <w:p w14:paraId="35F75590" w14:textId="77777777" w:rsidR="00021408" w:rsidRPr="00021408" w:rsidRDefault="00021408" w:rsidP="00021408">
            <w:pPr>
              <w:jc w:val="center"/>
              <w:rPr>
                <w:rFonts w:cs="Arial"/>
                <w:b/>
                <w:bCs/>
                <w:color w:val="000000"/>
                <w:sz w:val="20"/>
              </w:rPr>
            </w:pPr>
            <w:r w:rsidRPr="00021408">
              <w:rPr>
                <w:rFonts w:cs="Arial"/>
                <w:b/>
                <w:bCs/>
                <w:color w:val="000000"/>
                <w:sz w:val="20"/>
              </w:rPr>
              <w:t>Etapa B</w:t>
            </w:r>
          </w:p>
        </w:tc>
        <w:tc>
          <w:tcPr>
            <w:tcW w:w="8599" w:type="dxa"/>
            <w:gridSpan w:val="2"/>
            <w:tcBorders>
              <w:top w:val="single" w:sz="4" w:space="0" w:color="auto"/>
              <w:left w:val="nil"/>
              <w:bottom w:val="single" w:sz="4" w:space="0" w:color="auto"/>
              <w:right w:val="single" w:sz="8" w:space="0" w:color="000000"/>
            </w:tcBorders>
            <w:shd w:val="clear" w:color="auto" w:fill="auto"/>
            <w:vAlign w:val="center"/>
            <w:hideMark/>
          </w:tcPr>
          <w:p w14:paraId="6C9A4615" w14:textId="77777777" w:rsidR="00021408" w:rsidRPr="00021408" w:rsidRDefault="00021408" w:rsidP="00021408">
            <w:pPr>
              <w:rPr>
                <w:rFonts w:cs="Arial"/>
                <w:color w:val="000000"/>
                <w:sz w:val="20"/>
              </w:rPr>
            </w:pPr>
            <w:r w:rsidRPr="00021408">
              <w:rPr>
                <w:rFonts w:cs="Arial"/>
                <w:color w:val="000000"/>
                <w:sz w:val="20"/>
              </w:rPr>
              <w:t>Návrhy efektivních protipovodňových opatření</w:t>
            </w:r>
          </w:p>
        </w:tc>
      </w:tr>
      <w:tr w:rsidR="00021408" w:rsidRPr="00021408" w14:paraId="2716FA87" w14:textId="77777777" w:rsidTr="0003510F">
        <w:trPr>
          <w:trHeight w:val="525"/>
        </w:trPr>
        <w:tc>
          <w:tcPr>
            <w:tcW w:w="960" w:type="dxa"/>
            <w:vMerge w:val="restart"/>
            <w:tcBorders>
              <w:top w:val="nil"/>
              <w:left w:val="single" w:sz="8" w:space="0" w:color="auto"/>
              <w:bottom w:val="single" w:sz="4" w:space="0" w:color="auto"/>
              <w:right w:val="single" w:sz="8" w:space="0" w:color="auto"/>
            </w:tcBorders>
            <w:shd w:val="clear" w:color="000000" w:fill="D9D9D9"/>
            <w:vAlign w:val="center"/>
            <w:hideMark/>
          </w:tcPr>
          <w:p w14:paraId="393D70CD" w14:textId="77777777" w:rsidR="00021408" w:rsidRPr="00021408" w:rsidRDefault="00021408" w:rsidP="00021408">
            <w:pPr>
              <w:jc w:val="center"/>
              <w:rPr>
                <w:rFonts w:cs="Arial"/>
                <w:b/>
                <w:bCs/>
                <w:color w:val="000000"/>
                <w:sz w:val="20"/>
              </w:rPr>
            </w:pPr>
            <w:r w:rsidRPr="00021408">
              <w:rPr>
                <w:rFonts w:cs="Arial"/>
                <w:b/>
                <w:bCs/>
                <w:color w:val="000000"/>
                <w:sz w:val="20"/>
              </w:rPr>
              <w:t>Etapa C</w:t>
            </w:r>
          </w:p>
        </w:tc>
        <w:tc>
          <w:tcPr>
            <w:tcW w:w="3780" w:type="dxa"/>
            <w:vMerge w:val="restart"/>
            <w:tcBorders>
              <w:top w:val="nil"/>
              <w:left w:val="nil"/>
              <w:bottom w:val="single" w:sz="4" w:space="0" w:color="auto"/>
              <w:right w:val="single" w:sz="4" w:space="0" w:color="auto"/>
            </w:tcBorders>
            <w:shd w:val="clear" w:color="auto" w:fill="auto"/>
            <w:vAlign w:val="center"/>
            <w:hideMark/>
          </w:tcPr>
          <w:p w14:paraId="051D36C7" w14:textId="77777777" w:rsidR="00021408" w:rsidRPr="00021408" w:rsidRDefault="00021408" w:rsidP="00021408">
            <w:pPr>
              <w:rPr>
                <w:rFonts w:cs="Arial"/>
                <w:color w:val="000000"/>
                <w:sz w:val="20"/>
              </w:rPr>
            </w:pPr>
            <w:r w:rsidRPr="00021408">
              <w:rPr>
                <w:rFonts w:cs="Arial"/>
                <w:color w:val="000000"/>
                <w:sz w:val="20"/>
              </w:rPr>
              <w:t>Zpracování Dokumentace oblastí s významným povodňovým rizikem</w:t>
            </w:r>
          </w:p>
        </w:tc>
        <w:tc>
          <w:tcPr>
            <w:tcW w:w="4819" w:type="dxa"/>
            <w:tcBorders>
              <w:top w:val="nil"/>
              <w:left w:val="nil"/>
              <w:bottom w:val="single" w:sz="4" w:space="0" w:color="auto"/>
              <w:right w:val="single" w:sz="8" w:space="0" w:color="auto"/>
            </w:tcBorders>
            <w:shd w:val="clear" w:color="auto" w:fill="auto"/>
            <w:vAlign w:val="center"/>
            <w:hideMark/>
          </w:tcPr>
          <w:p w14:paraId="4CCB1CA6" w14:textId="77777777" w:rsidR="00021408" w:rsidRPr="00021408" w:rsidRDefault="00021408" w:rsidP="00021408">
            <w:pPr>
              <w:rPr>
                <w:rFonts w:cs="Arial"/>
                <w:color w:val="000000"/>
                <w:sz w:val="20"/>
              </w:rPr>
            </w:pPr>
            <w:proofErr w:type="gramStart"/>
            <w:r w:rsidRPr="00021408">
              <w:rPr>
                <w:rFonts w:cs="Arial"/>
                <w:color w:val="000000"/>
                <w:sz w:val="20"/>
              </w:rPr>
              <w:t>C.1 Návrh</w:t>
            </w:r>
            <w:proofErr w:type="gramEnd"/>
            <w:r w:rsidRPr="00021408">
              <w:rPr>
                <w:rFonts w:cs="Arial"/>
                <w:color w:val="000000"/>
                <w:sz w:val="20"/>
              </w:rPr>
              <w:t xml:space="preserve"> ke zveřejnění k připomínkám</w:t>
            </w:r>
          </w:p>
        </w:tc>
      </w:tr>
      <w:tr w:rsidR="00021408" w:rsidRPr="00021408" w14:paraId="1AA3EA46" w14:textId="77777777" w:rsidTr="0003510F">
        <w:trPr>
          <w:trHeight w:val="510"/>
        </w:trPr>
        <w:tc>
          <w:tcPr>
            <w:tcW w:w="960" w:type="dxa"/>
            <w:vMerge/>
            <w:tcBorders>
              <w:top w:val="nil"/>
              <w:left w:val="single" w:sz="8" w:space="0" w:color="auto"/>
              <w:bottom w:val="single" w:sz="4" w:space="0" w:color="auto"/>
              <w:right w:val="single" w:sz="8" w:space="0" w:color="auto"/>
            </w:tcBorders>
            <w:vAlign w:val="center"/>
            <w:hideMark/>
          </w:tcPr>
          <w:p w14:paraId="3795C7F0" w14:textId="77777777" w:rsidR="00021408" w:rsidRPr="00021408" w:rsidRDefault="00021408" w:rsidP="00021408">
            <w:pPr>
              <w:rPr>
                <w:rFonts w:cs="Arial"/>
                <w:b/>
                <w:bCs/>
                <w:color w:val="000000"/>
                <w:sz w:val="20"/>
              </w:rPr>
            </w:pPr>
          </w:p>
        </w:tc>
        <w:tc>
          <w:tcPr>
            <w:tcW w:w="3780" w:type="dxa"/>
            <w:vMerge/>
            <w:tcBorders>
              <w:top w:val="nil"/>
              <w:left w:val="nil"/>
              <w:bottom w:val="single" w:sz="4" w:space="0" w:color="auto"/>
              <w:right w:val="single" w:sz="4" w:space="0" w:color="auto"/>
            </w:tcBorders>
            <w:vAlign w:val="center"/>
            <w:hideMark/>
          </w:tcPr>
          <w:p w14:paraId="08241330" w14:textId="77777777" w:rsidR="00021408" w:rsidRPr="00021408" w:rsidRDefault="00021408" w:rsidP="00021408">
            <w:pPr>
              <w:rPr>
                <w:rFonts w:cs="Arial"/>
                <w:color w:val="000000"/>
                <w:sz w:val="20"/>
              </w:rPr>
            </w:pPr>
          </w:p>
        </w:tc>
        <w:tc>
          <w:tcPr>
            <w:tcW w:w="4819" w:type="dxa"/>
            <w:tcBorders>
              <w:top w:val="nil"/>
              <w:left w:val="nil"/>
              <w:bottom w:val="single" w:sz="4" w:space="0" w:color="auto"/>
              <w:right w:val="single" w:sz="8" w:space="0" w:color="auto"/>
            </w:tcBorders>
            <w:shd w:val="clear" w:color="auto" w:fill="auto"/>
            <w:vAlign w:val="center"/>
            <w:hideMark/>
          </w:tcPr>
          <w:p w14:paraId="6B00D979" w14:textId="77777777" w:rsidR="00021408" w:rsidRPr="00021408" w:rsidRDefault="00021408" w:rsidP="00021408">
            <w:pPr>
              <w:rPr>
                <w:rFonts w:cs="Arial"/>
                <w:color w:val="000000"/>
                <w:sz w:val="20"/>
              </w:rPr>
            </w:pPr>
            <w:proofErr w:type="gramStart"/>
            <w:r w:rsidRPr="00021408">
              <w:rPr>
                <w:rFonts w:cs="Arial"/>
                <w:color w:val="000000"/>
                <w:sz w:val="20"/>
              </w:rPr>
              <w:t>C.2 Vypořádání</w:t>
            </w:r>
            <w:proofErr w:type="gramEnd"/>
            <w:r w:rsidRPr="00021408">
              <w:rPr>
                <w:rFonts w:cs="Arial"/>
                <w:color w:val="000000"/>
                <w:sz w:val="20"/>
              </w:rPr>
              <w:t xml:space="preserve"> připomínek a konečná verze </w:t>
            </w:r>
            <w:proofErr w:type="spellStart"/>
            <w:r w:rsidRPr="00021408">
              <w:rPr>
                <w:rFonts w:cs="Arial"/>
                <w:color w:val="000000"/>
                <w:sz w:val="20"/>
              </w:rPr>
              <w:t>DoSVPR</w:t>
            </w:r>
            <w:proofErr w:type="spellEnd"/>
          </w:p>
        </w:tc>
      </w:tr>
      <w:tr w:rsidR="00021408" w:rsidRPr="00021408" w14:paraId="4E449E6A" w14:textId="77777777" w:rsidTr="0003510F">
        <w:trPr>
          <w:trHeight w:val="315"/>
        </w:trPr>
        <w:tc>
          <w:tcPr>
            <w:tcW w:w="960" w:type="dxa"/>
            <w:tcBorders>
              <w:top w:val="nil"/>
              <w:left w:val="single" w:sz="8" w:space="0" w:color="auto"/>
              <w:bottom w:val="single" w:sz="8" w:space="0" w:color="auto"/>
              <w:right w:val="single" w:sz="8" w:space="0" w:color="auto"/>
            </w:tcBorders>
            <w:shd w:val="clear" w:color="000000" w:fill="D9D9D9"/>
            <w:vAlign w:val="center"/>
            <w:hideMark/>
          </w:tcPr>
          <w:p w14:paraId="1D5F47E3" w14:textId="77777777" w:rsidR="00021408" w:rsidRPr="00021408" w:rsidRDefault="00021408" w:rsidP="00021408">
            <w:pPr>
              <w:jc w:val="center"/>
              <w:rPr>
                <w:rFonts w:cs="Arial"/>
                <w:b/>
                <w:bCs/>
                <w:color w:val="000000"/>
                <w:sz w:val="20"/>
              </w:rPr>
            </w:pPr>
            <w:r w:rsidRPr="00021408">
              <w:rPr>
                <w:rFonts w:cs="Arial"/>
                <w:b/>
                <w:bCs/>
                <w:color w:val="000000"/>
                <w:sz w:val="20"/>
              </w:rPr>
              <w:t>Etapa D</w:t>
            </w:r>
          </w:p>
        </w:tc>
        <w:tc>
          <w:tcPr>
            <w:tcW w:w="8599"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6B559BBD" w14:textId="77777777" w:rsidR="00021408" w:rsidRPr="00021408" w:rsidRDefault="00021408" w:rsidP="00021408">
            <w:pPr>
              <w:rPr>
                <w:rFonts w:cs="Arial"/>
                <w:color w:val="000000"/>
                <w:sz w:val="20"/>
              </w:rPr>
            </w:pPr>
            <w:r w:rsidRPr="00021408">
              <w:rPr>
                <w:rFonts w:cs="Arial"/>
                <w:color w:val="000000"/>
                <w:sz w:val="20"/>
              </w:rPr>
              <w:t>Příprava podkladů pro Plán pro zvládání povodňových rizik v povodí Dunaje</w:t>
            </w:r>
          </w:p>
        </w:tc>
      </w:tr>
    </w:tbl>
    <w:p w14:paraId="1D0B98D9" w14:textId="03B90CDA" w:rsidR="00021408" w:rsidRPr="002C09B9" w:rsidRDefault="00021408" w:rsidP="0003510F"/>
    <w:p w14:paraId="3A5FA609" w14:textId="77777777" w:rsidR="00974147" w:rsidRPr="006100B6" w:rsidRDefault="00291EAD" w:rsidP="004E39A0">
      <w:pPr>
        <w:pStyle w:val="Odstavec"/>
        <w:numPr>
          <w:ilvl w:val="0"/>
          <w:numId w:val="0"/>
        </w:numPr>
        <w:ind w:left="425"/>
        <w:rPr>
          <w:sz w:val="20"/>
          <w:szCs w:val="20"/>
        </w:rPr>
      </w:pPr>
      <w:r w:rsidRPr="006100B6">
        <w:rPr>
          <w:sz w:val="20"/>
          <w:szCs w:val="20"/>
        </w:rPr>
        <w:t>O</w:t>
      </w:r>
      <w:r w:rsidR="00974147" w:rsidRPr="006100B6">
        <w:rPr>
          <w:sz w:val="20"/>
          <w:szCs w:val="20"/>
        </w:rPr>
        <w:t>bsah jednotlivých etap</w:t>
      </w:r>
      <w:r w:rsidR="00E7663E" w:rsidRPr="006100B6">
        <w:rPr>
          <w:sz w:val="20"/>
          <w:szCs w:val="20"/>
        </w:rPr>
        <w:t xml:space="preserve"> a v případě etap A </w:t>
      </w:r>
      <w:proofErr w:type="spellStart"/>
      <w:r w:rsidR="00E7663E" w:rsidRPr="006100B6">
        <w:rPr>
          <w:sz w:val="20"/>
          <w:szCs w:val="20"/>
        </w:rPr>
        <w:t>a</w:t>
      </w:r>
      <w:proofErr w:type="spellEnd"/>
      <w:r w:rsidR="00E7663E" w:rsidRPr="006100B6">
        <w:rPr>
          <w:sz w:val="20"/>
          <w:szCs w:val="20"/>
        </w:rPr>
        <w:t xml:space="preserve"> C jejich dílčích částí</w:t>
      </w:r>
      <w:r w:rsidR="00974147" w:rsidRPr="006100B6">
        <w:rPr>
          <w:sz w:val="20"/>
          <w:szCs w:val="20"/>
        </w:rPr>
        <w:t>:</w:t>
      </w:r>
    </w:p>
    <w:p w14:paraId="02716816" w14:textId="77777777" w:rsidR="00124670" w:rsidRPr="006100B6" w:rsidRDefault="00E058B9" w:rsidP="0045224A">
      <w:pPr>
        <w:pStyle w:val="Etapa-nzev"/>
        <w:rPr>
          <w:snapToGrid w:val="0"/>
          <w:sz w:val="20"/>
          <w:szCs w:val="20"/>
        </w:rPr>
      </w:pPr>
      <w:r w:rsidRPr="006100B6">
        <w:rPr>
          <w:sz w:val="20"/>
          <w:szCs w:val="20"/>
        </w:rPr>
        <w:t>E</w:t>
      </w:r>
      <w:r w:rsidR="00124670" w:rsidRPr="006100B6">
        <w:rPr>
          <w:sz w:val="20"/>
          <w:szCs w:val="20"/>
        </w:rPr>
        <w:t xml:space="preserve">tapa </w:t>
      </w:r>
      <w:r w:rsidR="00B62CE6" w:rsidRPr="006100B6">
        <w:rPr>
          <w:sz w:val="20"/>
          <w:szCs w:val="20"/>
        </w:rPr>
        <w:t>A</w:t>
      </w:r>
      <w:r w:rsidR="00124670" w:rsidRPr="006100B6">
        <w:rPr>
          <w:sz w:val="20"/>
          <w:szCs w:val="20"/>
        </w:rPr>
        <w:tab/>
      </w:r>
      <w:r w:rsidR="00B62CE6" w:rsidRPr="006100B6">
        <w:rPr>
          <w:snapToGrid w:val="0"/>
          <w:sz w:val="20"/>
          <w:szCs w:val="20"/>
        </w:rPr>
        <w:t>Aktualizace a zpracování map povodňového nebezpečí a povodňových rizik</w:t>
      </w:r>
      <w:r w:rsidR="00075E2E" w:rsidRPr="006100B6">
        <w:rPr>
          <w:snapToGrid w:val="0"/>
          <w:sz w:val="20"/>
          <w:szCs w:val="20"/>
        </w:rPr>
        <w:t>:</w:t>
      </w:r>
    </w:p>
    <w:p w14:paraId="53B2CC0A" w14:textId="103C2FD3" w:rsidR="00075E2E" w:rsidRPr="006100B6" w:rsidRDefault="00075E2E" w:rsidP="0045224A">
      <w:pPr>
        <w:pStyle w:val="Etapa-obsah"/>
        <w:rPr>
          <w:sz w:val="20"/>
          <w:szCs w:val="20"/>
        </w:rPr>
      </w:pPr>
      <w:r w:rsidRPr="006100B6">
        <w:rPr>
          <w:sz w:val="20"/>
          <w:szCs w:val="20"/>
        </w:rPr>
        <w:t>Analýza realizovaných opatření navržených v</w:t>
      </w:r>
      <w:r w:rsidR="004F178F" w:rsidRPr="006100B6">
        <w:rPr>
          <w:sz w:val="20"/>
          <w:szCs w:val="20"/>
        </w:rPr>
        <w:t> </w:t>
      </w:r>
      <w:r w:rsidR="004F178F" w:rsidRPr="006100B6">
        <w:rPr>
          <w:sz w:val="20"/>
          <w:szCs w:val="20"/>
          <w:lang w:val="cs-CZ"/>
        </w:rPr>
        <w:t xml:space="preserve">předchozích plánovacích </w:t>
      </w:r>
      <w:r w:rsidRPr="006100B6">
        <w:rPr>
          <w:sz w:val="20"/>
          <w:szCs w:val="20"/>
        </w:rPr>
        <w:t>cykl</w:t>
      </w:r>
      <w:r w:rsidR="004F178F" w:rsidRPr="006100B6">
        <w:rPr>
          <w:sz w:val="20"/>
          <w:szCs w:val="20"/>
          <w:lang w:val="cs-CZ"/>
        </w:rPr>
        <w:t>ech</w:t>
      </w:r>
      <w:r w:rsidRPr="006100B6">
        <w:rPr>
          <w:sz w:val="20"/>
          <w:szCs w:val="20"/>
        </w:rPr>
        <w:t xml:space="preserve"> podle Směrnice 60/2007/ES o vyhodnocování a zvládání povodňových rizik a analýza změn u O</w:t>
      </w:r>
      <w:r w:rsidR="00842603" w:rsidRPr="006100B6">
        <w:rPr>
          <w:sz w:val="20"/>
          <w:szCs w:val="20"/>
        </w:rPr>
        <w:t>blastí s významným povodňovým rizikem (dále jen „</w:t>
      </w:r>
      <w:proofErr w:type="spellStart"/>
      <w:r w:rsidR="00842603" w:rsidRPr="006100B6">
        <w:rPr>
          <w:sz w:val="20"/>
          <w:szCs w:val="20"/>
        </w:rPr>
        <w:t>O</w:t>
      </w:r>
      <w:r w:rsidRPr="006100B6">
        <w:rPr>
          <w:sz w:val="20"/>
          <w:szCs w:val="20"/>
        </w:rPr>
        <w:t>sVPR</w:t>
      </w:r>
      <w:proofErr w:type="spellEnd"/>
      <w:r w:rsidR="00842603" w:rsidRPr="006100B6">
        <w:rPr>
          <w:sz w:val="20"/>
          <w:szCs w:val="20"/>
        </w:rPr>
        <w:t>“)</w:t>
      </w:r>
      <w:r w:rsidRPr="006100B6">
        <w:rPr>
          <w:sz w:val="20"/>
          <w:szCs w:val="20"/>
        </w:rPr>
        <w:t xml:space="preserve"> z</w:t>
      </w:r>
      <w:r w:rsidR="00F94C37">
        <w:rPr>
          <w:sz w:val="20"/>
          <w:szCs w:val="20"/>
        </w:rPr>
        <w:t> </w:t>
      </w:r>
      <w:r w:rsidR="00F94C37">
        <w:rPr>
          <w:sz w:val="20"/>
          <w:szCs w:val="20"/>
          <w:lang w:val="cs-CZ"/>
        </w:rPr>
        <w:t>předchozích</w:t>
      </w:r>
      <w:r w:rsidR="00842603" w:rsidRPr="006100B6">
        <w:rPr>
          <w:sz w:val="20"/>
          <w:szCs w:val="20"/>
        </w:rPr>
        <w:t> </w:t>
      </w:r>
      <w:r w:rsidR="002C09B9" w:rsidRPr="006100B6">
        <w:rPr>
          <w:sz w:val="20"/>
          <w:szCs w:val="20"/>
          <w:lang w:val="cs-CZ"/>
        </w:rPr>
        <w:t>plánovací</w:t>
      </w:r>
      <w:r w:rsidR="00F94C37">
        <w:rPr>
          <w:sz w:val="20"/>
          <w:szCs w:val="20"/>
          <w:lang w:val="cs-CZ"/>
        </w:rPr>
        <w:t xml:space="preserve">ch </w:t>
      </w:r>
      <w:r w:rsidR="00974147" w:rsidRPr="006100B6">
        <w:rPr>
          <w:sz w:val="20"/>
          <w:szCs w:val="20"/>
        </w:rPr>
        <w:t>cykl</w:t>
      </w:r>
      <w:r w:rsidR="00F94C37">
        <w:rPr>
          <w:sz w:val="20"/>
          <w:szCs w:val="20"/>
          <w:lang w:val="cs-CZ"/>
        </w:rPr>
        <w:t>ů</w:t>
      </w:r>
      <w:r w:rsidR="00974147" w:rsidRPr="006100B6">
        <w:rPr>
          <w:sz w:val="20"/>
          <w:szCs w:val="20"/>
        </w:rPr>
        <w:t>,</w:t>
      </w:r>
      <w:r w:rsidRPr="006100B6">
        <w:rPr>
          <w:sz w:val="20"/>
          <w:szCs w:val="20"/>
        </w:rPr>
        <w:t xml:space="preserve"> </w:t>
      </w:r>
    </w:p>
    <w:p w14:paraId="0D4A7062" w14:textId="77777777" w:rsidR="00075E2E" w:rsidRPr="006100B6" w:rsidRDefault="00075E2E" w:rsidP="0045224A">
      <w:pPr>
        <w:pStyle w:val="Etapa-obsah"/>
        <w:rPr>
          <w:sz w:val="20"/>
          <w:szCs w:val="20"/>
        </w:rPr>
      </w:pPr>
      <w:r w:rsidRPr="006100B6">
        <w:rPr>
          <w:sz w:val="20"/>
          <w:szCs w:val="20"/>
        </w:rPr>
        <w:t>Sestavení nových hydraulických modelů v </w:t>
      </w:r>
      <w:proofErr w:type="spellStart"/>
      <w:r w:rsidRPr="006100B6">
        <w:rPr>
          <w:sz w:val="20"/>
          <w:szCs w:val="20"/>
        </w:rPr>
        <w:t>OsVPR</w:t>
      </w:r>
      <w:proofErr w:type="spellEnd"/>
      <w:r w:rsidRPr="006100B6">
        <w:rPr>
          <w:sz w:val="20"/>
          <w:szCs w:val="20"/>
        </w:rPr>
        <w:t xml:space="preserve"> nově vymezených a</w:t>
      </w:r>
      <w:r w:rsidR="00842603" w:rsidRPr="006100B6">
        <w:rPr>
          <w:sz w:val="20"/>
          <w:szCs w:val="20"/>
        </w:rPr>
        <w:t> </w:t>
      </w:r>
      <w:r w:rsidRPr="006100B6">
        <w:rPr>
          <w:sz w:val="20"/>
          <w:szCs w:val="20"/>
        </w:rPr>
        <w:t>aktualizace hydraulických modelů v </w:t>
      </w:r>
      <w:proofErr w:type="spellStart"/>
      <w:r w:rsidRPr="006100B6">
        <w:rPr>
          <w:sz w:val="20"/>
          <w:szCs w:val="20"/>
        </w:rPr>
        <w:t>OsVPR</w:t>
      </w:r>
      <w:proofErr w:type="spellEnd"/>
      <w:r w:rsidRPr="006100B6">
        <w:rPr>
          <w:sz w:val="20"/>
          <w:szCs w:val="20"/>
        </w:rPr>
        <w:t xml:space="preserve"> </w:t>
      </w:r>
      <w:r w:rsidR="00B75BD8" w:rsidRPr="006100B6">
        <w:rPr>
          <w:sz w:val="20"/>
          <w:szCs w:val="20"/>
        </w:rPr>
        <w:t>včetně jejich posouzení nezávislým odborným subjektem,</w:t>
      </w:r>
    </w:p>
    <w:p w14:paraId="7BC6146C" w14:textId="77777777" w:rsidR="00075E2E" w:rsidRPr="006100B6" w:rsidRDefault="00075E2E" w:rsidP="0045224A">
      <w:pPr>
        <w:pStyle w:val="Etapa-obsah"/>
        <w:rPr>
          <w:sz w:val="20"/>
          <w:szCs w:val="20"/>
        </w:rPr>
      </w:pPr>
      <w:r w:rsidRPr="006100B6">
        <w:rPr>
          <w:sz w:val="20"/>
          <w:szCs w:val="20"/>
        </w:rPr>
        <w:t>Vytvoření map povodňového nebezpečí, map povodňového ohrožení a</w:t>
      </w:r>
      <w:r w:rsidR="00842603" w:rsidRPr="006100B6">
        <w:rPr>
          <w:sz w:val="20"/>
          <w:szCs w:val="20"/>
        </w:rPr>
        <w:t> </w:t>
      </w:r>
      <w:r w:rsidRPr="006100B6">
        <w:rPr>
          <w:sz w:val="20"/>
          <w:szCs w:val="20"/>
        </w:rPr>
        <w:t>map povodňových rizik a jejich předání do Centrálního datového skladu MŽP.</w:t>
      </w:r>
    </w:p>
    <w:p w14:paraId="790A759B" w14:textId="77777777" w:rsidR="00124670" w:rsidRPr="006100B6" w:rsidRDefault="00E058B9" w:rsidP="0045224A">
      <w:pPr>
        <w:pStyle w:val="Etapa-nzev"/>
        <w:rPr>
          <w:sz w:val="20"/>
          <w:szCs w:val="20"/>
        </w:rPr>
      </w:pPr>
      <w:r w:rsidRPr="006100B6">
        <w:rPr>
          <w:sz w:val="20"/>
          <w:szCs w:val="20"/>
        </w:rPr>
        <w:t>E</w:t>
      </w:r>
      <w:r w:rsidR="00124670" w:rsidRPr="006100B6">
        <w:rPr>
          <w:sz w:val="20"/>
          <w:szCs w:val="20"/>
        </w:rPr>
        <w:t xml:space="preserve">tapa </w:t>
      </w:r>
      <w:r w:rsidR="00B62CE6" w:rsidRPr="006100B6">
        <w:rPr>
          <w:sz w:val="20"/>
          <w:szCs w:val="20"/>
        </w:rPr>
        <w:t>B</w:t>
      </w:r>
      <w:r w:rsidR="00124670" w:rsidRPr="006100B6">
        <w:rPr>
          <w:sz w:val="20"/>
          <w:szCs w:val="20"/>
        </w:rPr>
        <w:tab/>
      </w:r>
      <w:r w:rsidR="00B62CE6" w:rsidRPr="006100B6">
        <w:rPr>
          <w:sz w:val="20"/>
          <w:szCs w:val="20"/>
        </w:rPr>
        <w:t>Návrhy efektivních protipovodňových opatření</w:t>
      </w:r>
      <w:r w:rsidR="00075E2E" w:rsidRPr="006100B6">
        <w:rPr>
          <w:sz w:val="20"/>
          <w:szCs w:val="20"/>
        </w:rPr>
        <w:t>:</w:t>
      </w:r>
    </w:p>
    <w:p w14:paraId="214EBD9C" w14:textId="77777777" w:rsidR="00075E2E" w:rsidRPr="006100B6" w:rsidRDefault="00075E2E" w:rsidP="0045224A">
      <w:pPr>
        <w:pStyle w:val="Etapa-obsah"/>
        <w:rPr>
          <w:sz w:val="20"/>
          <w:szCs w:val="20"/>
        </w:rPr>
      </w:pPr>
      <w:r w:rsidRPr="006100B6">
        <w:rPr>
          <w:sz w:val="20"/>
          <w:szCs w:val="20"/>
        </w:rPr>
        <w:t>Analýza podkladů s ohledem na očekávané cíle,</w:t>
      </w:r>
    </w:p>
    <w:p w14:paraId="64CCDEB7" w14:textId="77777777" w:rsidR="00075E2E" w:rsidRPr="006100B6" w:rsidRDefault="00075E2E" w:rsidP="0045224A">
      <w:pPr>
        <w:pStyle w:val="Etapa-obsah"/>
        <w:rPr>
          <w:sz w:val="20"/>
          <w:szCs w:val="20"/>
        </w:rPr>
      </w:pPr>
      <w:r w:rsidRPr="006100B6">
        <w:rPr>
          <w:sz w:val="20"/>
          <w:szCs w:val="20"/>
        </w:rPr>
        <w:t>Návrhy obecných opatření,</w:t>
      </w:r>
    </w:p>
    <w:p w14:paraId="2288F28A" w14:textId="77777777" w:rsidR="00075E2E" w:rsidRPr="006100B6" w:rsidRDefault="00B75BD8" w:rsidP="0045224A">
      <w:pPr>
        <w:pStyle w:val="Etapa-obsah"/>
        <w:rPr>
          <w:sz w:val="20"/>
          <w:szCs w:val="20"/>
        </w:rPr>
      </w:pPr>
      <w:r w:rsidRPr="006100B6">
        <w:rPr>
          <w:sz w:val="20"/>
          <w:szCs w:val="20"/>
        </w:rPr>
        <w:t>Návrhy konkrétních opatření pro snížení povodňového rizika</w:t>
      </w:r>
      <w:r w:rsidR="00E058B9" w:rsidRPr="006100B6">
        <w:rPr>
          <w:sz w:val="20"/>
          <w:szCs w:val="20"/>
        </w:rPr>
        <w:t>,</w:t>
      </w:r>
    </w:p>
    <w:p w14:paraId="7ACD6CB9" w14:textId="77777777" w:rsidR="00B75BD8" w:rsidRPr="006100B6" w:rsidRDefault="00B75BD8" w:rsidP="0045224A">
      <w:pPr>
        <w:pStyle w:val="Etapa-obsah"/>
        <w:rPr>
          <w:sz w:val="20"/>
          <w:szCs w:val="20"/>
        </w:rPr>
      </w:pPr>
      <w:r w:rsidRPr="006100B6">
        <w:rPr>
          <w:sz w:val="20"/>
          <w:szCs w:val="20"/>
        </w:rPr>
        <w:t xml:space="preserve">Posouzení vlivu opatření po hydrologických celcích, </w:t>
      </w:r>
    </w:p>
    <w:p w14:paraId="35D0F82F" w14:textId="77777777" w:rsidR="00B75BD8" w:rsidRPr="006100B6" w:rsidRDefault="00B75BD8" w:rsidP="0045224A">
      <w:pPr>
        <w:pStyle w:val="Etapa-obsah"/>
        <w:rPr>
          <w:sz w:val="20"/>
          <w:szCs w:val="20"/>
        </w:rPr>
      </w:pPr>
      <w:r w:rsidRPr="006100B6">
        <w:rPr>
          <w:sz w:val="20"/>
          <w:szCs w:val="20"/>
        </w:rPr>
        <w:t>Projednání upraveného návrhu opatření s dotčenými obcemi a nositeli opatření.</w:t>
      </w:r>
    </w:p>
    <w:p w14:paraId="2CCDEA08" w14:textId="77777777" w:rsidR="00124670" w:rsidRPr="006100B6" w:rsidRDefault="00E058B9" w:rsidP="0045224A">
      <w:pPr>
        <w:pStyle w:val="Etapa-nzev"/>
        <w:rPr>
          <w:sz w:val="20"/>
          <w:szCs w:val="20"/>
        </w:rPr>
      </w:pPr>
      <w:r w:rsidRPr="006100B6">
        <w:rPr>
          <w:sz w:val="20"/>
          <w:szCs w:val="20"/>
        </w:rPr>
        <w:t>E</w:t>
      </w:r>
      <w:r w:rsidR="00124670" w:rsidRPr="006100B6">
        <w:rPr>
          <w:sz w:val="20"/>
          <w:szCs w:val="20"/>
        </w:rPr>
        <w:t xml:space="preserve">tapa </w:t>
      </w:r>
      <w:r w:rsidR="00B62CE6" w:rsidRPr="006100B6">
        <w:rPr>
          <w:sz w:val="20"/>
          <w:szCs w:val="20"/>
        </w:rPr>
        <w:t>C</w:t>
      </w:r>
      <w:r w:rsidR="00124670" w:rsidRPr="006100B6">
        <w:rPr>
          <w:sz w:val="20"/>
          <w:szCs w:val="20"/>
        </w:rPr>
        <w:tab/>
      </w:r>
      <w:r w:rsidR="00B62CE6" w:rsidRPr="006100B6">
        <w:rPr>
          <w:sz w:val="20"/>
          <w:szCs w:val="20"/>
        </w:rPr>
        <w:t>Dokumentace oblastí s významným povodňovým rizikem</w:t>
      </w:r>
      <w:r w:rsidR="00B75BD8" w:rsidRPr="006100B6">
        <w:rPr>
          <w:sz w:val="20"/>
          <w:szCs w:val="20"/>
        </w:rPr>
        <w:t>:</w:t>
      </w:r>
    </w:p>
    <w:p w14:paraId="72980F44" w14:textId="77777777" w:rsidR="00CE1CAC" w:rsidRPr="006100B6" w:rsidRDefault="004B36D2" w:rsidP="0045224A">
      <w:pPr>
        <w:pStyle w:val="Etapa-obsah"/>
        <w:rPr>
          <w:sz w:val="20"/>
          <w:szCs w:val="20"/>
        </w:rPr>
      </w:pPr>
      <w:r w:rsidRPr="006100B6">
        <w:rPr>
          <w:sz w:val="20"/>
          <w:szCs w:val="20"/>
        </w:rPr>
        <w:t>P</w:t>
      </w:r>
      <w:r w:rsidR="00E058B9" w:rsidRPr="006100B6">
        <w:rPr>
          <w:sz w:val="20"/>
          <w:szCs w:val="20"/>
        </w:rPr>
        <w:t xml:space="preserve">řehledové mapy a technické zprávy pro agregované </w:t>
      </w:r>
      <w:proofErr w:type="spellStart"/>
      <w:r w:rsidR="00E058B9" w:rsidRPr="006100B6">
        <w:rPr>
          <w:sz w:val="20"/>
          <w:szCs w:val="20"/>
        </w:rPr>
        <w:t>OsVPR</w:t>
      </w:r>
      <w:proofErr w:type="spellEnd"/>
      <w:r w:rsidR="00E058B9" w:rsidRPr="006100B6">
        <w:rPr>
          <w:sz w:val="20"/>
          <w:szCs w:val="20"/>
        </w:rPr>
        <w:t xml:space="preserve">, </w:t>
      </w:r>
    </w:p>
    <w:p w14:paraId="4E8EA627" w14:textId="77777777" w:rsidR="00E058B9" w:rsidRPr="006100B6" w:rsidRDefault="00CF2C62" w:rsidP="0045224A">
      <w:pPr>
        <w:pStyle w:val="Etapa-obsah"/>
        <w:rPr>
          <w:sz w:val="20"/>
          <w:szCs w:val="20"/>
        </w:rPr>
      </w:pPr>
      <w:r w:rsidRPr="006100B6">
        <w:rPr>
          <w:sz w:val="20"/>
          <w:szCs w:val="20"/>
          <w:lang w:val="cs-CZ"/>
        </w:rPr>
        <w:t>V</w:t>
      </w:r>
      <w:r w:rsidR="004F178F" w:rsidRPr="006100B6">
        <w:rPr>
          <w:sz w:val="20"/>
          <w:szCs w:val="20"/>
          <w:lang w:val="cs-CZ"/>
        </w:rPr>
        <w:t xml:space="preserve">ypořádání </w:t>
      </w:r>
      <w:r w:rsidR="00A93A22" w:rsidRPr="006100B6">
        <w:rPr>
          <w:sz w:val="20"/>
          <w:szCs w:val="20"/>
        </w:rPr>
        <w:t>připomínek obdržených v rámci uveřejnění plánů dílčích povodí a</w:t>
      </w:r>
      <w:r w:rsidR="00C97949" w:rsidRPr="006100B6">
        <w:rPr>
          <w:sz w:val="20"/>
          <w:szCs w:val="20"/>
        </w:rPr>
        <w:t> </w:t>
      </w:r>
      <w:proofErr w:type="spellStart"/>
      <w:r w:rsidR="00A93A22" w:rsidRPr="006100B6">
        <w:rPr>
          <w:sz w:val="20"/>
          <w:szCs w:val="20"/>
        </w:rPr>
        <w:t>PpZPR</w:t>
      </w:r>
      <w:proofErr w:type="spellEnd"/>
      <w:r w:rsidR="00A93A22" w:rsidRPr="006100B6">
        <w:rPr>
          <w:sz w:val="20"/>
          <w:szCs w:val="20"/>
        </w:rPr>
        <w:t xml:space="preserve"> </w:t>
      </w:r>
      <w:r w:rsidR="009660B5" w:rsidRPr="006100B6">
        <w:rPr>
          <w:sz w:val="20"/>
          <w:szCs w:val="20"/>
          <w:lang w:val="cs-CZ"/>
        </w:rPr>
        <w:t xml:space="preserve">v povodí </w:t>
      </w:r>
      <w:r w:rsidR="00CE1CAC" w:rsidRPr="006100B6">
        <w:rPr>
          <w:sz w:val="20"/>
          <w:szCs w:val="20"/>
          <w:lang w:val="cs-CZ"/>
        </w:rPr>
        <w:t>Dunaje</w:t>
      </w:r>
      <w:r w:rsidR="009660B5" w:rsidRPr="006100B6">
        <w:rPr>
          <w:sz w:val="20"/>
          <w:szCs w:val="20"/>
          <w:lang w:val="cs-CZ"/>
        </w:rPr>
        <w:t xml:space="preserve"> </w:t>
      </w:r>
      <w:r w:rsidR="00A93A22" w:rsidRPr="006100B6">
        <w:rPr>
          <w:sz w:val="20"/>
          <w:szCs w:val="20"/>
        </w:rPr>
        <w:t xml:space="preserve">a zapracování relevantních připomínek, </w:t>
      </w:r>
      <w:r w:rsidR="00A46E43" w:rsidRPr="006100B6">
        <w:rPr>
          <w:sz w:val="20"/>
          <w:szCs w:val="20"/>
        </w:rPr>
        <w:t>včetně zprávy o</w:t>
      </w:r>
      <w:r w:rsidR="00A46E43" w:rsidRPr="006100B6">
        <w:rPr>
          <w:sz w:val="20"/>
          <w:szCs w:val="20"/>
          <w:lang w:val="cs-CZ"/>
        </w:rPr>
        <w:t> </w:t>
      </w:r>
      <w:r w:rsidR="00A93A22" w:rsidRPr="006100B6">
        <w:rPr>
          <w:sz w:val="20"/>
          <w:szCs w:val="20"/>
        </w:rPr>
        <w:t>vypořádání připomínek.</w:t>
      </w:r>
    </w:p>
    <w:p w14:paraId="51890926" w14:textId="77777777" w:rsidR="00B62CE6" w:rsidRPr="006100B6" w:rsidRDefault="00E058B9" w:rsidP="00EC3C72">
      <w:pPr>
        <w:pStyle w:val="Etapa-nzev"/>
        <w:rPr>
          <w:sz w:val="20"/>
          <w:szCs w:val="20"/>
        </w:rPr>
      </w:pPr>
      <w:r w:rsidRPr="006100B6">
        <w:rPr>
          <w:sz w:val="20"/>
          <w:szCs w:val="20"/>
        </w:rPr>
        <w:t xml:space="preserve">Etapa </w:t>
      </w:r>
      <w:r w:rsidR="00B62CE6" w:rsidRPr="006100B6">
        <w:rPr>
          <w:sz w:val="20"/>
          <w:szCs w:val="20"/>
        </w:rPr>
        <w:t>D</w:t>
      </w:r>
      <w:r w:rsidR="00B62CE6" w:rsidRPr="006100B6">
        <w:rPr>
          <w:sz w:val="20"/>
          <w:szCs w:val="20"/>
        </w:rPr>
        <w:tab/>
      </w:r>
      <w:r w:rsidR="00EE3DBC" w:rsidRPr="006100B6">
        <w:rPr>
          <w:sz w:val="20"/>
          <w:szCs w:val="20"/>
        </w:rPr>
        <w:t>P</w:t>
      </w:r>
      <w:r w:rsidR="00B62CE6" w:rsidRPr="006100B6">
        <w:rPr>
          <w:sz w:val="20"/>
          <w:szCs w:val="20"/>
        </w:rPr>
        <w:t>odklad</w:t>
      </w:r>
      <w:r w:rsidR="00EE3DBC" w:rsidRPr="006100B6">
        <w:rPr>
          <w:sz w:val="20"/>
          <w:szCs w:val="20"/>
        </w:rPr>
        <w:t>y</w:t>
      </w:r>
      <w:r w:rsidR="00B62CE6" w:rsidRPr="006100B6">
        <w:rPr>
          <w:sz w:val="20"/>
          <w:szCs w:val="20"/>
        </w:rPr>
        <w:t xml:space="preserve"> pro </w:t>
      </w:r>
      <w:r w:rsidR="009B3223" w:rsidRPr="006100B6">
        <w:rPr>
          <w:sz w:val="20"/>
          <w:szCs w:val="20"/>
        </w:rPr>
        <w:t>Plán pro zvládání povodňových rizik</w:t>
      </w:r>
      <w:r w:rsidR="00842603" w:rsidRPr="006100B6">
        <w:rPr>
          <w:sz w:val="20"/>
          <w:szCs w:val="20"/>
        </w:rPr>
        <w:t xml:space="preserve"> Povodí </w:t>
      </w:r>
      <w:r w:rsidR="00CE1CAC" w:rsidRPr="006100B6">
        <w:rPr>
          <w:sz w:val="20"/>
          <w:szCs w:val="20"/>
          <w:lang w:val="cs-CZ"/>
        </w:rPr>
        <w:t>Dunaje</w:t>
      </w:r>
      <w:r w:rsidRPr="006100B6">
        <w:rPr>
          <w:sz w:val="20"/>
          <w:szCs w:val="20"/>
        </w:rPr>
        <w:t>:</w:t>
      </w:r>
    </w:p>
    <w:p w14:paraId="1130CEA0" w14:textId="77777777" w:rsidR="00E058B9" w:rsidRPr="006100B6" w:rsidRDefault="00E058B9" w:rsidP="0045224A">
      <w:pPr>
        <w:pStyle w:val="Etapa-obsah"/>
        <w:rPr>
          <w:sz w:val="20"/>
          <w:szCs w:val="20"/>
        </w:rPr>
      </w:pPr>
      <w:r w:rsidRPr="006100B6">
        <w:rPr>
          <w:sz w:val="20"/>
          <w:szCs w:val="20"/>
        </w:rPr>
        <w:t xml:space="preserve">Agregace dat pro </w:t>
      </w:r>
      <w:proofErr w:type="spellStart"/>
      <w:r w:rsidRPr="006100B6">
        <w:rPr>
          <w:sz w:val="20"/>
          <w:szCs w:val="20"/>
        </w:rPr>
        <w:t>PpZPR</w:t>
      </w:r>
      <w:proofErr w:type="spellEnd"/>
      <w:r w:rsidRPr="006100B6">
        <w:rPr>
          <w:sz w:val="20"/>
          <w:szCs w:val="20"/>
        </w:rPr>
        <w:t xml:space="preserve"> v povodí </w:t>
      </w:r>
      <w:r w:rsidR="00CE1CAC" w:rsidRPr="006100B6">
        <w:rPr>
          <w:sz w:val="20"/>
          <w:szCs w:val="20"/>
          <w:lang w:val="cs-CZ"/>
        </w:rPr>
        <w:t>Dunaje,</w:t>
      </w:r>
      <w:r w:rsidRPr="006100B6">
        <w:rPr>
          <w:sz w:val="20"/>
          <w:szCs w:val="20"/>
        </w:rPr>
        <w:t xml:space="preserve"> </w:t>
      </w:r>
    </w:p>
    <w:p w14:paraId="18737F1C" w14:textId="77777777" w:rsidR="00D63B31" w:rsidRPr="00D1436A" w:rsidRDefault="00E058B9" w:rsidP="00D1436A">
      <w:pPr>
        <w:pStyle w:val="Etapa-obsah"/>
        <w:rPr>
          <w:sz w:val="20"/>
          <w:szCs w:val="20"/>
        </w:rPr>
      </w:pPr>
      <w:r w:rsidRPr="006100B6">
        <w:rPr>
          <w:sz w:val="20"/>
          <w:szCs w:val="20"/>
        </w:rPr>
        <w:t>Spolupráce na vypořádávání připomínek obdržených k</w:t>
      </w:r>
      <w:r w:rsidR="00842603" w:rsidRPr="006100B6">
        <w:rPr>
          <w:sz w:val="20"/>
          <w:szCs w:val="20"/>
        </w:rPr>
        <w:t> </w:t>
      </w:r>
      <w:proofErr w:type="spellStart"/>
      <w:r w:rsidRPr="006100B6">
        <w:rPr>
          <w:sz w:val="20"/>
          <w:szCs w:val="20"/>
        </w:rPr>
        <w:t>PpZPR</w:t>
      </w:r>
      <w:proofErr w:type="spellEnd"/>
      <w:r w:rsidR="00842603" w:rsidRPr="006100B6">
        <w:rPr>
          <w:sz w:val="20"/>
          <w:szCs w:val="20"/>
        </w:rPr>
        <w:t xml:space="preserve"> v povodí </w:t>
      </w:r>
      <w:r w:rsidR="00CE1CAC" w:rsidRPr="006100B6">
        <w:rPr>
          <w:sz w:val="20"/>
          <w:szCs w:val="20"/>
          <w:lang w:val="cs-CZ"/>
        </w:rPr>
        <w:t>Dunaje</w:t>
      </w:r>
      <w:r w:rsidR="00A93A22" w:rsidRPr="006100B6">
        <w:rPr>
          <w:sz w:val="20"/>
          <w:szCs w:val="20"/>
        </w:rPr>
        <w:t>.</w:t>
      </w:r>
    </w:p>
    <w:p w14:paraId="21E00461" w14:textId="77777777" w:rsidR="00D63B31" w:rsidRDefault="00D63B31" w:rsidP="006100B6">
      <w:pPr>
        <w:numPr>
          <w:ilvl w:val="1"/>
          <w:numId w:val="38"/>
        </w:numPr>
        <w:suppressAutoHyphens/>
        <w:jc w:val="both"/>
        <w:rPr>
          <w:rFonts w:cs="Arial"/>
          <w:sz w:val="20"/>
        </w:rPr>
      </w:pPr>
      <w:r w:rsidRPr="006100B6">
        <w:rPr>
          <w:rFonts w:cs="Arial"/>
          <w:sz w:val="20"/>
        </w:rPr>
        <w:t>Zhotovitel splní dílo sám, nebo prostřednictvím třetích osob, poddodavatelů. V případě, že zhotovitel hodlá při plnění předmětu smlouvy využít poddodavatele, uvede jejich identifikační údaje a předpokládaný věcný rozsah plnění v seznamu poddodavatelů. V případě, že zhotovitel prokazoval splnění části kvalifikace v zadávacím řízení prostřednictvím poddodavatele, zavazuje se prostřednictvím tohoto poddodavatele realizovat části díla nebo používat při plnění díla věci či práva, v rozsahu deklarovaném v poddodavatelské smlouvě předložené v nabídce zhotovitele. V případě změny poddodavatele, jehož prostřednictvím zhotovitel prokazoval splnění části kvalifikace, bude tato část kvalifikace prokázána znovu novým poddodavatelem</w:t>
      </w:r>
      <w:r w:rsidR="00332801">
        <w:rPr>
          <w:rFonts w:cs="Arial"/>
          <w:sz w:val="20"/>
        </w:rPr>
        <w:t xml:space="preserve"> nebo samotným zhotovitelem</w:t>
      </w:r>
      <w:r w:rsidRPr="006100B6">
        <w:rPr>
          <w:rFonts w:cs="Arial"/>
          <w:sz w:val="20"/>
        </w:rPr>
        <w:t>. V případě změny poddodavatele, či doplnění nového dalšího poddodavatele, bude tento odsouhlasen objednatelem. Smluvní strany si výslovně sjednaly, že zhotovitel nese plnou zodpovědnost i za plnění poskytovaná prostřednictvím poddodavatelů.</w:t>
      </w:r>
    </w:p>
    <w:p w14:paraId="2A14C15A" w14:textId="77777777" w:rsidR="006100B6" w:rsidRPr="006100B6" w:rsidRDefault="006100B6" w:rsidP="006100B6">
      <w:pPr>
        <w:suppressAutoHyphens/>
        <w:ind w:left="390"/>
        <w:jc w:val="both"/>
        <w:rPr>
          <w:rFonts w:cs="Arial"/>
          <w:sz w:val="20"/>
        </w:rPr>
      </w:pPr>
    </w:p>
    <w:p w14:paraId="794A5170" w14:textId="77777777" w:rsidR="00D63B31" w:rsidRDefault="00D63B31" w:rsidP="006100B6">
      <w:pPr>
        <w:numPr>
          <w:ilvl w:val="1"/>
          <w:numId w:val="38"/>
        </w:numPr>
        <w:suppressAutoHyphens/>
        <w:jc w:val="both"/>
        <w:rPr>
          <w:rFonts w:cs="Arial"/>
          <w:sz w:val="20"/>
        </w:rPr>
      </w:pPr>
      <w:r w:rsidRPr="006100B6">
        <w:rPr>
          <w:rFonts w:cs="Arial"/>
          <w:sz w:val="20"/>
        </w:rPr>
        <w:t xml:space="preserve">Zhotovitel se zavazuje účastnit se výrobních výborů, které se budou konat s četností 1x za měsíc v sídle objednatele, pokud se strany nedohodnou jinak dle potřeby s vazbou na rozpracovanost díla. Na těchto </w:t>
      </w:r>
      <w:r w:rsidRPr="006100B6">
        <w:rPr>
          <w:rFonts w:cs="Arial"/>
          <w:sz w:val="20"/>
        </w:rPr>
        <w:lastRenderedPageBreak/>
        <w:t xml:space="preserve">výrobních výborech budou poskytnuty informace o stavu plnění předmětu díla. Z každého výrobního výboru bude vyhotoven </w:t>
      </w:r>
      <w:r w:rsidR="00EE7DD5" w:rsidRPr="006100B6">
        <w:rPr>
          <w:rFonts w:cs="Arial"/>
          <w:sz w:val="20"/>
        </w:rPr>
        <w:t xml:space="preserve">zhotovitelem </w:t>
      </w:r>
      <w:r w:rsidRPr="006100B6">
        <w:rPr>
          <w:rFonts w:cs="Arial"/>
          <w:sz w:val="20"/>
        </w:rPr>
        <w:t>záznam</w:t>
      </w:r>
      <w:r w:rsidR="00EE7DD5" w:rsidRPr="006100B6">
        <w:rPr>
          <w:rFonts w:cs="Arial"/>
          <w:sz w:val="20"/>
        </w:rPr>
        <w:t xml:space="preserve"> a bude odsouhlasen objednatelem. </w:t>
      </w:r>
    </w:p>
    <w:p w14:paraId="33233B49" w14:textId="77777777" w:rsidR="006100B6" w:rsidRPr="006100B6" w:rsidRDefault="006100B6" w:rsidP="006100B6">
      <w:pPr>
        <w:suppressAutoHyphens/>
        <w:jc w:val="both"/>
        <w:rPr>
          <w:rFonts w:cs="Arial"/>
          <w:sz w:val="20"/>
        </w:rPr>
      </w:pPr>
    </w:p>
    <w:p w14:paraId="282FD8E4" w14:textId="607CA35E" w:rsidR="00D1436A" w:rsidRPr="0003510F" w:rsidRDefault="00D63B31" w:rsidP="0003510F">
      <w:pPr>
        <w:numPr>
          <w:ilvl w:val="1"/>
          <w:numId w:val="38"/>
        </w:numPr>
        <w:suppressAutoHyphens/>
        <w:jc w:val="both"/>
        <w:rPr>
          <w:rFonts w:cs="Arial"/>
          <w:sz w:val="20"/>
        </w:rPr>
      </w:pPr>
      <w:r w:rsidRPr="006100B6">
        <w:rPr>
          <w:rFonts w:cs="Arial"/>
          <w:sz w:val="20"/>
        </w:rPr>
        <w:t>Zhotovitel se zavazuje k provedení díla uvedeného v tomto článku a objednatel se zavazuje dílo převzít a zaplatit cenu za jeho provedení.</w:t>
      </w:r>
    </w:p>
    <w:p w14:paraId="4EA0618B" w14:textId="77777777" w:rsidR="00D1436A" w:rsidRPr="00D1436A" w:rsidRDefault="00D1436A" w:rsidP="00D1436A">
      <w:pPr>
        <w:suppressAutoHyphens/>
        <w:ind w:left="360"/>
        <w:jc w:val="both"/>
        <w:rPr>
          <w:rFonts w:cs="Arial"/>
          <w:sz w:val="20"/>
        </w:rPr>
      </w:pPr>
    </w:p>
    <w:p w14:paraId="79CAEC9B" w14:textId="77777777" w:rsidR="00124670" w:rsidRDefault="006100B6" w:rsidP="006100B6">
      <w:pPr>
        <w:keepNext/>
        <w:numPr>
          <w:ilvl w:val="0"/>
          <w:numId w:val="37"/>
        </w:numPr>
        <w:tabs>
          <w:tab w:val="num" w:pos="0"/>
        </w:tabs>
        <w:suppressAutoHyphens/>
        <w:ind w:left="453" w:hanging="96"/>
        <w:jc w:val="center"/>
        <w:rPr>
          <w:rFonts w:cs="Arial"/>
          <w:b/>
          <w:sz w:val="20"/>
          <w:szCs w:val="24"/>
          <w:lang w:eastAsia="ar-SA"/>
        </w:rPr>
      </w:pPr>
      <w:r>
        <w:rPr>
          <w:rFonts w:cs="Arial"/>
          <w:b/>
          <w:sz w:val="20"/>
          <w:szCs w:val="24"/>
          <w:lang w:eastAsia="ar-SA"/>
        </w:rPr>
        <w:t>Místo plnění</w:t>
      </w:r>
    </w:p>
    <w:p w14:paraId="78E3F1B6" w14:textId="77777777" w:rsidR="006100B6" w:rsidRPr="006100B6" w:rsidRDefault="006100B6" w:rsidP="006100B6">
      <w:pPr>
        <w:keepNext/>
        <w:suppressAutoHyphens/>
        <w:ind w:left="453"/>
        <w:rPr>
          <w:rFonts w:cs="Arial"/>
          <w:b/>
          <w:sz w:val="20"/>
          <w:szCs w:val="24"/>
          <w:lang w:eastAsia="ar-SA"/>
        </w:rPr>
      </w:pPr>
    </w:p>
    <w:p w14:paraId="5BBCD99D" w14:textId="7E321E67" w:rsidR="00124670" w:rsidRDefault="00124670" w:rsidP="006100B6">
      <w:pPr>
        <w:numPr>
          <w:ilvl w:val="1"/>
          <w:numId w:val="39"/>
        </w:numPr>
        <w:suppressAutoHyphens/>
        <w:jc w:val="both"/>
        <w:rPr>
          <w:rFonts w:cs="Arial"/>
          <w:sz w:val="20"/>
        </w:rPr>
      </w:pPr>
      <w:r w:rsidRPr="006100B6">
        <w:rPr>
          <w:rFonts w:cs="Arial"/>
          <w:sz w:val="20"/>
        </w:rPr>
        <w:t xml:space="preserve">Místem plnění smlouvy jsou </w:t>
      </w:r>
      <w:r w:rsidR="008D1B62" w:rsidRPr="006100B6">
        <w:rPr>
          <w:rFonts w:cs="Arial"/>
          <w:sz w:val="20"/>
        </w:rPr>
        <w:t>dílčí</w:t>
      </w:r>
      <w:r w:rsidRPr="006100B6">
        <w:rPr>
          <w:rFonts w:cs="Arial"/>
          <w:sz w:val="20"/>
        </w:rPr>
        <w:t xml:space="preserve"> povodí </w:t>
      </w:r>
      <w:r w:rsidR="004E39A0" w:rsidRPr="006100B6">
        <w:rPr>
          <w:rFonts w:cs="Arial"/>
          <w:sz w:val="20"/>
        </w:rPr>
        <w:t>Moravy a přítoků Váhu a dílčí povodí Dyje</w:t>
      </w:r>
      <w:r w:rsidRPr="006100B6">
        <w:rPr>
          <w:rFonts w:cs="Arial"/>
          <w:sz w:val="20"/>
        </w:rPr>
        <w:t>. Předání hotového díla neb</w:t>
      </w:r>
      <w:r w:rsidR="009A0388" w:rsidRPr="006100B6">
        <w:rPr>
          <w:rFonts w:cs="Arial"/>
          <w:sz w:val="20"/>
        </w:rPr>
        <w:t>o jeho samostatně dokončených a </w:t>
      </w:r>
      <w:r w:rsidRPr="006100B6">
        <w:rPr>
          <w:rFonts w:cs="Arial"/>
          <w:sz w:val="20"/>
        </w:rPr>
        <w:t xml:space="preserve">předávaných částí bude zhotovitelem uskutečněno v sídle objednatele na adrese Povodí </w:t>
      </w:r>
      <w:r w:rsidR="004E39A0" w:rsidRPr="006100B6">
        <w:rPr>
          <w:rFonts w:cs="Arial"/>
          <w:sz w:val="20"/>
        </w:rPr>
        <w:t xml:space="preserve">Moravy, </w:t>
      </w:r>
      <w:proofErr w:type="spellStart"/>
      <w:proofErr w:type="gramStart"/>
      <w:r w:rsidR="004E39A0" w:rsidRPr="006100B6">
        <w:rPr>
          <w:rFonts w:cs="Arial"/>
          <w:sz w:val="20"/>
        </w:rPr>
        <w:t>s.p</w:t>
      </w:r>
      <w:proofErr w:type="spellEnd"/>
      <w:r w:rsidR="004E39A0" w:rsidRPr="006100B6">
        <w:rPr>
          <w:rFonts w:cs="Arial"/>
          <w:sz w:val="20"/>
        </w:rPr>
        <w:t>.</w:t>
      </w:r>
      <w:proofErr w:type="gramEnd"/>
      <w:r w:rsidR="004E39A0" w:rsidRPr="006100B6">
        <w:rPr>
          <w:rFonts w:cs="Arial"/>
          <w:sz w:val="20"/>
        </w:rPr>
        <w:t xml:space="preserve"> Dřevařská 11, 602 00  Brno</w:t>
      </w:r>
      <w:r w:rsidRPr="006100B6">
        <w:rPr>
          <w:rFonts w:cs="Arial"/>
          <w:sz w:val="20"/>
        </w:rPr>
        <w:t>.</w:t>
      </w:r>
    </w:p>
    <w:p w14:paraId="63C54A61" w14:textId="77777777" w:rsidR="0003510F" w:rsidRPr="006100B6" w:rsidRDefault="0003510F" w:rsidP="0003510F">
      <w:pPr>
        <w:suppressAutoHyphens/>
        <w:ind w:left="360"/>
        <w:jc w:val="both"/>
        <w:rPr>
          <w:rFonts w:cs="Arial"/>
          <w:sz w:val="20"/>
        </w:rPr>
      </w:pPr>
    </w:p>
    <w:p w14:paraId="3865A0F2" w14:textId="76D62569" w:rsidR="00D63B31" w:rsidRPr="0003510F" w:rsidRDefault="00124670" w:rsidP="00D63B31">
      <w:pPr>
        <w:numPr>
          <w:ilvl w:val="1"/>
          <w:numId w:val="39"/>
        </w:numPr>
        <w:suppressAutoHyphens/>
        <w:jc w:val="both"/>
        <w:rPr>
          <w:rFonts w:cs="Arial"/>
          <w:sz w:val="20"/>
        </w:rPr>
      </w:pPr>
      <w:r w:rsidRPr="006100B6">
        <w:rPr>
          <w:rFonts w:cs="Arial"/>
          <w:sz w:val="20"/>
        </w:rPr>
        <w:t xml:space="preserve">Zhotovitel je povinen vždy po ukončení jednotlivé etapy </w:t>
      </w:r>
      <w:r w:rsidR="008D1B62" w:rsidRPr="006100B6">
        <w:rPr>
          <w:rFonts w:cs="Arial"/>
          <w:sz w:val="20"/>
        </w:rPr>
        <w:t xml:space="preserve">nebo její části </w:t>
      </w:r>
      <w:r w:rsidRPr="006100B6">
        <w:rPr>
          <w:rFonts w:cs="Arial"/>
          <w:sz w:val="20"/>
        </w:rPr>
        <w:t xml:space="preserve">díla předat objednateli v jeho sídle uvedeném v předchozím odstavci výstupy předmětné etapy </w:t>
      </w:r>
      <w:r w:rsidR="008D1B62" w:rsidRPr="006100B6">
        <w:rPr>
          <w:rFonts w:cs="Arial"/>
          <w:sz w:val="20"/>
        </w:rPr>
        <w:t xml:space="preserve">(části) </w:t>
      </w:r>
      <w:r w:rsidRPr="006100B6">
        <w:rPr>
          <w:rFonts w:cs="Arial"/>
          <w:sz w:val="20"/>
        </w:rPr>
        <w:t>díla, dokumenty či dokumentaci, a to vždy v počtech vyhotovení stanovených v</w:t>
      </w:r>
      <w:r w:rsidR="005957E7" w:rsidRPr="006100B6">
        <w:rPr>
          <w:rFonts w:cs="Arial"/>
          <w:sz w:val="20"/>
        </w:rPr>
        <w:t> Příloze č. 1</w:t>
      </w:r>
      <w:r w:rsidRPr="006100B6">
        <w:rPr>
          <w:rFonts w:cs="Arial"/>
          <w:sz w:val="20"/>
        </w:rPr>
        <w:t xml:space="preserve"> této smlouvy.</w:t>
      </w:r>
    </w:p>
    <w:p w14:paraId="2DDC2747" w14:textId="77777777" w:rsidR="00D63B31" w:rsidRPr="00D63B31" w:rsidRDefault="00D63B31" w:rsidP="00D63B31"/>
    <w:p w14:paraId="71DB8D95" w14:textId="77777777" w:rsidR="00124670" w:rsidRDefault="006100B6" w:rsidP="006100B6">
      <w:pPr>
        <w:keepNext/>
        <w:numPr>
          <w:ilvl w:val="0"/>
          <w:numId w:val="37"/>
        </w:numPr>
        <w:tabs>
          <w:tab w:val="num" w:pos="0"/>
        </w:tabs>
        <w:suppressAutoHyphens/>
        <w:ind w:left="453" w:hanging="96"/>
        <w:jc w:val="center"/>
        <w:rPr>
          <w:rFonts w:cs="Arial"/>
          <w:b/>
          <w:sz w:val="20"/>
          <w:szCs w:val="24"/>
          <w:lang w:eastAsia="ar-SA"/>
        </w:rPr>
      </w:pPr>
      <w:r>
        <w:rPr>
          <w:rFonts w:cs="Arial"/>
          <w:b/>
          <w:sz w:val="20"/>
          <w:szCs w:val="24"/>
          <w:lang w:eastAsia="ar-SA"/>
        </w:rPr>
        <w:t>Doba plnění</w:t>
      </w:r>
    </w:p>
    <w:p w14:paraId="0ED36F37" w14:textId="77777777" w:rsidR="006100B6" w:rsidRPr="006100B6" w:rsidRDefault="006100B6" w:rsidP="006100B6">
      <w:pPr>
        <w:keepNext/>
        <w:suppressAutoHyphens/>
        <w:ind w:left="453"/>
        <w:rPr>
          <w:rFonts w:cs="Arial"/>
          <w:b/>
          <w:sz w:val="20"/>
          <w:szCs w:val="24"/>
          <w:lang w:eastAsia="ar-SA"/>
        </w:rPr>
      </w:pPr>
    </w:p>
    <w:p w14:paraId="2038DEA4" w14:textId="55921259" w:rsidR="004F178F" w:rsidRPr="0003510F" w:rsidRDefault="00124670" w:rsidP="00341998">
      <w:pPr>
        <w:numPr>
          <w:ilvl w:val="1"/>
          <w:numId w:val="40"/>
        </w:numPr>
        <w:suppressAutoHyphens/>
        <w:jc w:val="both"/>
        <w:rPr>
          <w:rFonts w:cs="Arial"/>
          <w:sz w:val="20"/>
        </w:rPr>
      </w:pPr>
      <w:r w:rsidRPr="006100B6">
        <w:rPr>
          <w:rFonts w:cs="Arial"/>
          <w:sz w:val="20"/>
        </w:rPr>
        <w:t xml:space="preserve">Zhotovitel se zavazuje zahájit provádění díla </w:t>
      </w:r>
      <w:r w:rsidR="00FE1D32" w:rsidRPr="006100B6">
        <w:rPr>
          <w:rFonts w:cs="Arial"/>
          <w:sz w:val="20"/>
        </w:rPr>
        <w:t>bez zbytečného odkladu</w:t>
      </w:r>
      <w:r w:rsidRPr="006100B6">
        <w:rPr>
          <w:rFonts w:cs="Arial"/>
          <w:sz w:val="20"/>
        </w:rPr>
        <w:t xml:space="preserve"> po </w:t>
      </w:r>
      <w:r w:rsidR="00332801">
        <w:rPr>
          <w:rFonts w:cs="Arial"/>
          <w:sz w:val="20"/>
        </w:rPr>
        <w:t>účinnosti</w:t>
      </w:r>
      <w:r w:rsidR="00332801" w:rsidRPr="006100B6">
        <w:rPr>
          <w:rFonts w:cs="Arial"/>
          <w:sz w:val="20"/>
        </w:rPr>
        <w:t xml:space="preserve"> </w:t>
      </w:r>
      <w:r w:rsidRPr="006100B6">
        <w:rPr>
          <w:rFonts w:cs="Arial"/>
          <w:sz w:val="20"/>
        </w:rPr>
        <w:t>smlouvy a</w:t>
      </w:r>
      <w:r w:rsidR="00FE1D32" w:rsidRPr="006100B6">
        <w:rPr>
          <w:rFonts w:cs="Arial"/>
          <w:sz w:val="20"/>
        </w:rPr>
        <w:t> </w:t>
      </w:r>
      <w:r w:rsidRPr="006100B6">
        <w:rPr>
          <w:rFonts w:cs="Arial"/>
          <w:sz w:val="20"/>
        </w:rPr>
        <w:t xml:space="preserve">činnost vykonávat </w:t>
      </w:r>
      <w:r w:rsidR="000D456E" w:rsidRPr="006100B6">
        <w:rPr>
          <w:rFonts w:cs="Arial"/>
          <w:sz w:val="20"/>
        </w:rPr>
        <w:t>v</w:t>
      </w:r>
      <w:r w:rsidR="00C97949" w:rsidRPr="006100B6">
        <w:rPr>
          <w:rFonts w:cs="Arial"/>
          <w:sz w:val="20"/>
        </w:rPr>
        <w:t> </w:t>
      </w:r>
      <w:r w:rsidR="00D36AA7" w:rsidRPr="006100B6">
        <w:rPr>
          <w:rFonts w:cs="Arial"/>
          <w:sz w:val="20"/>
        </w:rPr>
        <w:t>rámci</w:t>
      </w:r>
      <w:r w:rsidR="00C97949" w:rsidRPr="006100B6">
        <w:rPr>
          <w:rFonts w:cs="Arial"/>
          <w:sz w:val="20"/>
        </w:rPr>
        <w:t xml:space="preserve"> </w:t>
      </w:r>
      <w:r w:rsidR="00D36AA7" w:rsidRPr="006100B6">
        <w:rPr>
          <w:rFonts w:cs="Arial"/>
          <w:sz w:val="20"/>
        </w:rPr>
        <w:t>jednotlivých etap</w:t>
      </w:r>
      <w:r w:rsidRPr="006100B6">
        <w:rPr>
          <w:rFonts w:cs="Arial"/>
          <w:sz w:val="20"/>
        </w:rPr>
        <w:t xml:space="preserve"> </w:t>
      </w:r>
      <w:r w:rsidR="004E5BC5" w:rsidRPr="006100B6">
        <w:rPr>
          <w:rFonts w:cs="Arial"/>
          <w:sz w:val="20"/>
        </w:rPr>
        <w:t xml:space="preserve">a jejich částí </w:t>
      </w:r>
      <w:r w:rsidRPr="006100B6">
        <w:rPr>
          <w:rFonts w:cs="Arial"/>
          <w:sz w:val="20"/>
        </w:rPr>
        <w:t xml:space="preserve">do doby fyzického ukončení </w:t>
      </w:r>
      <w:r w:rsidR="00B4377A" w:rsidRPr="006100B6">
        <w:rPr>
          <w:rFonts w:cs="Arial"/>
          <w:sz w:val="20"/>
        </w:rPr>
        <w:t>projektu</w:t>
      </w:r>
      <w:r w:rsidR="006E5F6E" w:rsidRPr="006100B6">
        <w:rPr>
          <w:rFonts w:cs="Arial"/>
          <w:sz w:val="20"/>
        </w:rPr>
        <w:t xml:space="preserve"> v rozsahu článku I</w:t>
      </w:r>
      <w:r w:rsidR="00332801">
        <w:rPr>
          <w:rFonts w:cs="Arial"/>
          <w:sz w:val="20"/>
        </w:rPr>
        <w:t>I</w:t>
      </w:r>
      <w:r w:rsidR="000341E0" w:rsidRPr="006100B6">
        <w:rPr>
          <w:rFonts w:cs="Arial"/>
          <w:sz w:val="20"/>
        </w:rPr>
        <w:t>.</w:t>
      </w:r>
      <w:r w:rsidR="006E5F6E" w:rsidRPr="006100B6">
        <w:rPr>
          <w:rFonts w:cs="Arial"/>
          <w:sz w:val="20"/>
        </w:rPr>
        <w:t xml:space="preserve"> </w:t>
      </w:r>
      <w:r w:rsidRPr="006100B6">
        <w:rPr>
          <w:rFonts w:cs="Arial"/>
          <w:sz w:val="20"/>
        </w:rPr>
        <w:t>dle následujícího harmonogramu:</w:t>
      </w:r>
    </w:p>
    <w:p w14:paraId="40C201F6" w14:textId="01A76A3D" w:rsidR="004F178F" w:rsidRDefault="004F178F" w:rsidP="006100B6">
      <w:pPr>
        <w:suppressAutoHyphens/>
        <w:ind w:left="360"/>
        <w:jc w:val="both"/>
        <w:rPr>
          <w:rFonts w:cs="Arial"/>
          <w:sz w:val="20"/>
        </w:rPr>
      </w:pPr>
    </w:p>
    <w:tbl>
      <w:tblPr>
        <w:tblW w:w="9639" w:type="dxa"/>
        <w:tblInd w:w="70" w:type="dxa"/>
        <w:tblCellMar>
          <w:left w:w="70" w:type="dxa"/>
          <w:right w:w="70" w:type="dxa"/>
        </w:tblCellMar>
        <w:tblLook w:val="04A0" w:firstRow="1" w:lastRow="0" w:firstColumn="1" w:lastColumn="0" w:noHBand="0" w:noVBand="1"/>
      </w:tblPr>
      <w:tblGrid>
        <w:gridCol w:w="960"/>
        <w:gridCol w:w="3293"/>
        <w:gridCol w:w="4111"/>
        <w:gridCol w:w="1275"/>
      </w:tblGrid>
      <w:tr w:rsidR="002742B1" w:rsidRPr="002742B1" w14:paraId="7386FA3C" w14:textId="77777777" w:rsidTr="002742B1">
        <w:trPr>
          <w:trHeight w:val="600"/>
        </w:trPr>
        <w:tc>
          <w:tcPr>
            <w:tcW w:w="960"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14:paraId="428D81DD" w14:textId="77777777" w:rsidR="002742B1" w:rsidRPr="002742B1" w:rsidRDefault="002742B1" w:rsidP="002742B1">
            <w:pPr>
              <w:rPr>
                <w:rFonts w:cs="Arial"/>
                <w:color w:val="000000"/>
                <w:sz w:val="20"/>
              </w:rPr>
            </w:pPr>
            <w:r w:rsidRPr="002742B1">
              <w:rPr>
                <w:rFonts w:cs="Arial"/>
                <w:color w:val="000000"/>
                <w:sz w:val="20"/>
              </w:rPr>
              <w:t> </w:t>
            </w:r>
          </w:p>
        </w:tc>
        <w:tc>
          <w:tcPr>
            <w:tcW w:w="3293" w:type="dxa"/>
            <w:tcBorders>
              <w:top w:val="single" w:sz="8" w:space="0" w:color="auto"/>
              <w:left w:val="nil"/>
              <w:bottom w:val="single" w:sz="4" w:space="0" w:color="auto"/>
              <w:right w:val="single" w:sz="4" w:space="0" w:color="auto"/>
            </w:tcBorders>
            <w:shd w:val="clear" w:color="000000" w:fill="D9D9D9"/>
            <w:noWrap/>
            <w:vAlign w:val="center"/>
            <w:hideMark/>
          </w:tcPr>
          <w:p w14:paraId="49BBC53D" w14:textId="77777777" w:rsidR="002742B1" w:rsidRPr="002742B1" w:rsidRDefault="002742B1" w:rsidP="002742B1">
            <w:pPr>
              <w:jc w:val="center"/>
              <w:rPr>
                <w:rFonts w:cs="Arial"/>
                <w:b/>
                <w:bCs/>
                <w:color w:val="000000"/>
                <w:sz w:val="20"/>
              </w:rPr>
            </w:pPr>
            <w:r w:rsidRPr="002742B1">
              <w:rPr>
                <w:rFonts w:cs="Arial"/>
                <w:b/>
                <w:bCs/>
                <w:color w:val="000000"/>
                <w:sz w:val="20"/>
              </w:rPr>
              <w:t>Etapa</w:t>
            </w:r>
          </w:p>
        </w:tc>
        <w:tc>
          <w:tcPr>
            <w:tcW w:w="4111" w:type="dxa"/>
            <w:tcBorders>
              <w:top w:val="single" w:sz="8" w:space="0" w:color="auto"/>
              <w:left w:val="nil"/>
              <w:bottom w:val="single" w:sz="4" w:space="0" w:color="auto"/>
              <w:right w:val="single" w:sz="4" w:space="0" w:color="auto"/>
            </w:tcBorders>
            <w:shd w:val="clear" w:color="000000" w:fill="D9D9D9"/>
            <w:noWrap/>
            <w:vAlign w:val="center"/>
            <w:hideMark/>
          </w:tcPr>
          <w:p w14:paraId="438A99B7" w14:textId="77777777" w:rsidR="002742B1" w:rsidRPr="002742B1" w:rsidRDefault="002742B1" w:rsidP="002742B1">
            <w:pPr>
              <w:jc w:val="center"/>
              <w:rPr>
                <w:rFonts w:cs="Arial"/>
                <w:b/>
                <w:bCs/>
                <w:color w:val="000000"/>
                <w:sz w:val="20"/>
              </w:rPr>
            </w:pPr>
            <w:r w:rsidRPr="002742B1">
              <w:rPr>
                <w:rFonts w:cs="Arial"/>
                <w:b/>
                <w:bCs/>
                <w:color w:val="000000"/>
                <w:sz w:val="20"/>
              </w:rPr>
              <w:t>Dílčí etapa</w:t>
            </w:r>
          </w:p>
        </w:tc>
        <w:tc>
          <w:tcPr>
            <w:tcW w:w="1275" w:type="dxa"/>
            <w:tcBorders>
              <w:top w:val="single" w:sz="8" w:space="0" w:color="auto"/>
              <w:left w:val="nil"/>
              <w:bottom w:val="single" w:sz="4" w:space="0" w:color="auto"/>
              <w:right w:val="single" w:sz="8" w:space="0" w:color="auto"/>
            </w:tcBorders>
            <w:shd w:val="clear" w:color="000000" w:fill="D9D9D9"/>
            <w:vAlign w:val="center"/>
            <w:hideMark/>
          </w:tcPr>
          <w:p w14:paraId="3737D22E" w14:textId="77777777" w:rsidR="002742B1" w:rsidRPr="002742B1" w:rsidRDefault="002742B1" w:rsidP="002742B1">
            <w:pPr>
              <w:jc w:val="center"/>
              <w:rPr>
                <w:rFonts w:cs="Arial"/>
                <w:b/>
                <w:bCs/>
                <w:color w:val="000000"/>
                <w:sz w:val="20"/>
              </w:rPr>
            </w:pPr>
            <w:r w:rsidRPr="002742B1">
              <w:rPr>
                <w:rFonts w:cs="Arial"/>
                <w:b/>
                <w:bCs/>
                <w:color w:val="000000"/>
                <w:sz w:val="20"/>
              </w:rPr>
              <w:t>Ukončení prací</w:t>
            </w:r>
          </w:p>
        </w:tc>
      </w:tr>
      <w:tr w:rsidR="002742B1" w:rsidRPr="002742B1" w14:paraId="177CD09D" w14:textId="77777777" w:rsidTr="002742B1">
        <w:trPr>
          <w:trHeight w:val="1020"/>
        </w:trPr>
        <w:tc>
          <w:tcPr>
            <w:tcW w:w="960" w:type="dxa"/>
            <w:vMerge w:val="restart"/>
            <w:tcBorders>
              <w:top w:val="nil"/>
              <w:left w:val="single" w:sz="8" w:space="0" w:color="auto"/>
              <w:bottom w:val="single" w:sz="4" w:space="0" w:color="auto"/>
              <w:right w:val="single" w:sz="4" w:space="0" w:color="auto"/>
            </w:tcBorders>
            <w:shd w:val="clear" w:color="000000" w:fill="D9D9D9"/>
            <w:vAlign w:val="center"/>
            <w:hideMark/>
          </w:tcPr>
          <w:p w14:paraId="1C3AD399" w14:textId="77777777" w:rsidR="002742B1" w:rsidRPr="002742B1" w:rsidRDefault="002742B1" w:rsidP="002742B1">
            <w:pPr>
              <w:jc w:val="center"/>
              <w:rPr>
                <w:rFonts w:cs="Arial"/>
                <w:b/>
                <w:bCs/>
                <w:color w:val="000000"/>
                <w:sz w:val="20"/>
              </w:rPr>
            </w:pPr>
            <w:r w:rsidRPr="002742B1">
              <w:rPr>
                <w:rFonts w:cs="Arial"/>
                <w:b/>
                <w:bCs/>
                <w:color w:val="000000"/>
                <w:sz w:val="20"/>
              </w:rPr>
              <w:t>Etapa A</w:t>
            </w:r>
          </w:p>
        </w:tc>
        <w:tc>
          <w:tcPr>
            <w:tcW w:w="3293" w:type="dxa"/>
            <w:vMerge w:val="restart"/>
            <w:tcBorders>
              <w:top w:val="nil"/>
              <w:left w:val="single" w:sz="4" w:space="0" w:color="auto"/>
              <w:bottom w:val="single" w:sz="4" w:space="0" w:color="auto"/>
              <w:right w:val="single" w:sz="4" w:space="0" w:color="auto"/>
            </w:tcBorders>
            <w:shd w:val="clear" w:color="auto" w:fill="auto"/>
            <w:vAlign w:val="center"/>
            <w:hideMark/>
          </w:tcPr>
          <w:p w14:paraId="17D45B8B" w14:textId="77777777" w:rsidR="002742B1" w:rsidRPr="002742B1" w:rsidRDefault="002742B1" w:rsidP="002742B1">
            <w:pPr>
              <w:rPr>
                <w:rFonts w:cs="Arial"/>
                <w:color w:val="000000"/>
                <w:sz w:val="20"/>
              </w:rPr>
            </w:pPr>
            <w:r w:rsidRPr="002742B1">
              <w:rPr>
                <w:rFonts w:cs="Arial"/>
                <w:color w:val="000000"/>
                <w:sz w:val="20"/>
              </w:rPr>
              <w:t>Aktualizace a zpracování map povodňového nebezpečí a povodňových rizik</w:t>
            </w:r>
          </w:p>
        </w:tc>
        <w:tc>
          <w:tcPr>
            <w:tcW w:w="4111" w:type="dxa"/>
            <w:tcBorders>
              <w:top w:val="nil"/>
              <w:left w:val="nil"/>
              <w:bottom w:val="single" w:sz="4" w:space="0" w:color="auto"/>
              <w:right w:val="single" w:sz="4" w:space="0" w:color="auto"/>
            </w:tcBorders>
            <w:shd w:val="clear" w:color="auto" w:fill="auto"/>
            <w:vAlign w:val="center"/>
            <w:hideMark/>
          </w:tcPr>
          <w:p w14:paraId="48C8977F" w14:textId="77777777" w:rsidR="002742B1" w:rsidRPr="002742B1" w:rsidRDefault="002742B1" w:rsidP="002742B1">
            <w:pPr>
              <w:rPr>
                <w:rFonts w:cs="Arial"/>
                <w:color w:val="000000"/>
                <w:sz w:val="20"/>
              </w:rPr>
            </w:pPr>
            <w:proofErr w:type="gramStart"/>
            <w:r w:rsidRPr="002742B1">
              <w:rPr>
                <w:rFonts w:cs="Arial"/>
                <w:color w:val="000000"/>
                <w:sz w:val="20"/>
              </w:rPr>
              <w:t>A.1 - Analýza</w:t>
            </w:r>
            <w:proofErr w:type="gramEnd"/>
            <w:r w:rsidRPr="002742B1">
              <w:rPr>
                <w:rFonts w:cs="Arial"/>
                <w:color w:val="000000"/>
                <w:sz w:val="20"/>
              </w:rPr>
              <w:t xml:space="preserve"> realizovaných opatření navržených v předchozích plánovacích cyklech, analýza vstupních dat</w:t>
            </w:r>
          </w:p>
        </w:tc>
        <w:tc>
          <w:tcPr>
            <w:tcW w:w="1275" w:type="dxa"/>
            <w:tcBorders>
              <w:top w:val="nil"/>
              <w:left w:val="nil"/>
              <w:bottom w:val="single" w:sz="4" w:space="0" w:color="auto"/>
              <w:right w:val="single" w:sz="8" w:space="0" w:color="auto"/>
            </w:tcBorders>
            <w:shd w:val="clear" w:color="auto" w:fill="auto"/>
            <w:noWrap/>
            <w:vAlign w:val="center"/>
            <w:hideMark/>
          </w:tcPr>
          <w:p w14:paraId="5268BF39" w14:textId="77777777" w:rsidR="002742B1" w:rsidRPr="002742B1" w:rsidRDefault="002742B1" w:rsidP="002742B1">
            <w:pPr>
              <w:jc w:val="center"/>
              <w:rPr>
                <w:rFonts w:cs="Arial"/>
                <w:color w:val="000000"/>
                <w:sz w:val="20"/>
              </w:rPr>
            </w:pPr>
            <w:proofErr w:type="gramStart"/>
            <w:r w:rsidRPr="002742B1">
              <w:rPr>
                <w:rFonts w:cs="Arial"/>
                <w:color w:val="000000"/>
                <w:sz w:val="20"/>
              </w:rPr>
              <w:t>31.05.2025</w:t>
            </w:r>
            <w:proofErr w:type="gramEnd"/>
          </w:p>
        </w:tc>
      </w:tr>
      <w:tr w:rsidR="002742B1" w:rsidRPr="002742B1" w14:paraId="23E9214C" w14:textId="77777777" w:rsidTr="002742B1">
        <w:trPr>
          <w:trHeight w:val="510"/>
        </w:trPr>
        <w:tc>
          <w:tcPr>
            <w:tcW w:w="960" w:type="dxa"/>
            <w:vMerge/>
            <w:tcBorders>
              <w:top w:val="nil"/>
              <w:left w:val="single" w:sz="8" w:space="0" w:color="auto"/>
              <w:bottom w:val="single" w:sz="4" w:space="0" w:color="auto"/>
              <w:right w:val="single" w:sz="4" w:space="0" w:color="auto"/>
            </w:tcBorders>
            <w:vAlign w:val="center"/>
            <w:hideMark/>
          </w:tcPr>
          <w:p w14:paraId="2A5BE7E2" w14:textId="77777777" w:rsidR="002742B1" w:rsidRPr="002742B1" w:rsidRDefault="002742B1" w:rsidP="002742B1">
            <w:pPr>
              <w:rPr>
                <w:rFonts w:cs="Arial"/>
                <w:b/>
                <w:bCs/>
                <w:color w:val="000000"/>
                <w:sz w:val="20"/>
              </w:rPr>
            </w:pPr>
          </w:p>
        </w:tc>
        <w:tc>
          <w:tcPr>
            <w:tcW w:w="3293" w:type="dxa"/>
            <w:vMerge/>
            <w:tcBorders>
              <w:top w:val="nil"/>
              <w:left w:val="single" w:sz="4" w:space="0" w:color="auto"/>
              <w:bottom w:val="single" w:sz="4" w:space="0" w:color="auto"/>
              <w:right w:val="single" w:sz="4" w:space="0" w:color="auto"/>
            </w:tcBorders>
            <w:vAlign w:val="center"/>
            <w:hideMark/>
          </w:tcPr>
          <w:p w14:paraId="22DBA291" w14:textId="77777777" w:rsidR="002742B1" w:rsidRPr="002742B1" w:rsidRDefault="002742B1" w:rsidP="002742B1">
            <w:pPr>
              <w:rPr>
                <w:rFonts w:cs="Arial"/>
                <w:color w:val="000000"/>
                <w:sz w:val="20"/>
              </w:rPr>
            </w:pPr>
          </w:p>
        </w:tc>
        <w:tc>
          <w:tcPr>
            <w:tcW w:w="4111" w:type="dxa"/>
            <w:tcBorders>
              <w:top w:val="nil"/>
              <w:left w:val="nil"/>
              <w:bottom w:val="single" w:sz="4" w:space="0" w:color="auto"/>
              <w:right w:val="single" w:sz="4" w:space="0" w:color="auto"/>
            </w:tcBorders>
            <w:shd w:val="clear" w:color="auto" w:fill="auto"/>
            <w:vAlign w:val="center"/>
            <w:hideMark/>
          </w:tcPr>
          <w:p w14:paraId="5EF869DE" w14:textId="77777777" w:rsidR="002742B1" w:rsidRPr="002742B1" w:rsidRDefault="002742B1" w:rsidP="002742B1">
            <w:pPr>
              <w:rPr>
                <w:rFonts w:cs="Arial"/>
                <w:color w:val="000000"/>
                <w:sz w:val="20"/>
              </w:rPr>
            </w:pPr>
            <w:proofErr w:type="gramStart"/>
            <w:r w:rsidRPr="002742B1">
              <w:rPr>
                <w:rFonts w:cs="Arial"/>
                <w:color w:val="000000"/>
                <w:sz w:val="20"/>
              </w:rPr>
              <w:t>A.2 - Zpracování</w:t>
            </w:r>
            <w:proofErr w:type="gramEnd"/>
            <w:r w:rsidRPr="002742B1">
              <w:rPr>
                <w:rFonts w:cs="Arial"/>
                <w:color w:val="000000"/>
                <w:sz w:val="20"/>
              </w:rPr>
              <w:t xml:space="preserve"> map povodňového nebezpečí, ohrožení a rizik</w:t>
            </w:r>
          </w:p>
        </w:tc>
        <w:tc>
          <w:tcPr>
            <w:tcW w:w="1275" w:type="dxa"/>
            <w:tcBorders>
              <w:top w:val="nil"/>
              <w:left w:val="nil"/>
              <w:bottom w:val="single" w:sz="4" w:space="0" w:color="auto"/>
              <w:right w:val="single" w:sz="8" w:space="0" w:color="auto"/>
            </w:tcBorders>
            <w:shd w:val="clear" w:color="auto" w:fill="auto"/>
            <w:noWrap/>
            <w:vAlign w:val="center"/>
            <w:hideMark/>
          </w:tcPr>
          <w:p w14:paraId="7B0257A4" w14:textId="77777777" w:rsidR="002742B1" w:rsidRPr="002742B1" w:rsidRDefault="002742B1" w:rsidP="002742B1">
            <w:pPr>
              <w:jc w:val="center"/>
              <w:rPr>
                <w:rFonts w:cs="Arial"/>
                <w:color w:val="000000"/>
                <w:sz w:val="20"/>
              </w:rPr>
            </w:pPr>
            <w:proofErr w:type="gramStart"/>
            <w:r w:rsidRPr="002742B1">
              <w:rPr>
                <w:rFonts w:cs="Arial"/>
                <w:color w:val="000000"/>
                <w:sz w:val="20"/>
              </w:rPr>
              <w:t>30.09.2025</w:t>
            </w:r>
            <w:proofErr w:type="gramEnd"/>
          </w:p>
        </w:tc>
      </w:tr>
      <w:tr w:rsidR="002742B1" w:rsidRPr="002742B1" w14:paraId="1ABAD9D7" w14:textId="77777777" w:rsidTr="002742B1">
        <w:trPr>
          <w:trHeight w:val="300"/>
        </w:trPr>
        <w:tc>
          <w:tcPr>
            <w:tcW w:w="960" w:type="dxa"/>
            <w:tcBorders>
              <w:top w:val="nil"/>
              <w:left w:val="single" w:sz="8" w:space="0" w:color="auto"/>
              <w:bottom w:val="single" w:sz="4" w:space="0" w:color="auto"/>
              <w:right w:val="single" w:sz="4" w:space="0" w:color="auto"/>
            </w:tcBorders>
            <w:shd w:val="clear" w:color="000000" w:fill="D9D9D9"/>
            <w:vAlign w:val="center"/>
            <w:hideMark/>
          </w:tcPr>
          <w:p w14:paraId="41AF17AF" w14:textId="77777777" w:rsidR="002742B1" w:rsidRPr="002742B1" w:rsidRDefault="002742B1" w:rsidP="002742B1">
            <w:pPr>
              <w:jc w:val="center"/>
              <w:rPr>
                <w:rFonts w:cs="Arial"/>
                <w:b/>
                <w:bCs/>
                <w:color w:val="000000"/>
                <w:sz w:val="20"/>
              </w:rPr>
            </w:pPr>
            <w:r w:rsidRPr="002742B1">
              <w:rPr>
                <w:rFonts w:cs="Arial"/>
                <w:b/>
                <w:bCs/>
                <w:color w:val="000000"/>
                <w:sz w:val="20"/>
              </w:rPr>
              <w:t>Etapa B</w:t>
            </w:r>
          </w:p>
        </w:tc>
        <w:tc>
          <w:tcPr>
            <w:tcW w:w="7404" w:type="dxa"/>
            <w:gridSpan w:val="2"/>
            <w:tcBorders>
              <w:top w:val="single" w:sz="4" w:space="0" w:color="auto"/>
              <w:left w:val="nil"/>
              <w:bottom w:val="single" w:sz="4" w:space="0" w:color="auto"/>
              <w:right w:val="single" w:sz="4" w:space="0" w:color="auto"/>
            </w:tcBorders>
            <w:shd w:val="clear" w:color="auto" w:fill="auto"/>
            <w:vAlign w:val="center"/>
            <w:hideMark/>
          </w:tcPr>
          <w:p w14:paraId="752C5B74" w14:textId="77777777" w:rsidR="002742B1" w:rsidRPr="002742B1" w:rsidRDefault="002742B1" w:rsidP="002742B1">
            <w:pPr>
              <w:rPr>
                <w:rFonts w:cs="Arial"/>
                <w:color w:val="000000"/>
                <w:sz w:val="20"/>
              </w:rPr>
            </w:pPr>
            <w:r w:rsidRPr="002742B1">
              <w:rPr>
                <w:rFonts w:cs="Arial"/>
                <w:color w:val="000000"/>
                <w:sz w:val="20"/>
              </w:rPr>
              <w:t>Návrhy efektivních protipovodňových opatření</w:t>
            </w:r>
          </w:p>
        </w:tc>
        <w:tc>
          <w:tcPr>
            <w:tcW w:w="1275" w:type="dxa"/>
            <w:tcBorders>
              <w:top w:val="nil"/>
              <w:left w:val="nil"/>
              <w:bottom w:val="single" w:sz="4" w:space="0" w:color="auto"/>
              <w:right w:val="single" w:sz="8" w:space="0" w:color="auto"/>
            </w:tcBorders>
            <w:shd w:val="clear" w:color="auto" w:fill="auto"/>
            <w:noWrap/>
            <w:vAlign w:val="center"/>
            <w:hideMark/>
          </w:tcPr>
          <w:p w14:paraId="41BD6AE6" w14:textId="6CA672D4" w:rsidR="002742B1" w:rsidRPr="002742B1" w:rsidRDefault="002742B1" w:rsidP="002742B1">
            <w:pPr>
              <w:jc w:val="center"/>
              <w:rPr>
                <w:rFonts w:cs="Arial"/>
                <w:color w:val="000000"/>
                <w:sz w:val="20"/>
              </w:rPr>
            </w:pPr>
            <w:proofErr w:type="gramStart"/>
            <w:r w:rsidRPr="002742B1">
              <w:rPr>
                <w:rFonts w:cs="Arial"/>
                <w:color w:val="000000"/>
                <w:sz w:val="20"/>
              </w:rPr>
              <w:t>30.0</w:t>
            </w:r>
            <w:r w:rsidR="00C115C0">
              <w:rPr>
                <w:rFonts w:cs="Arial"/>
                <w:color w:val="000000"/>
                <w:sz w:val="20"/>
              </w:rPr>
              <w:t>4</w:t>
            </w:r>
            <w:r w:rsidRPr="002742B1">
              <w:rPr>
                <w:rFonts w:cs="Arial"/>
                <w:color w:val="000000"/>
                <w:sz w:val="20"/>
              </w:rPr>
              <w:t>.2026</w:t>
            </w:r>
            <w:proofErr w:type="gramEnd"/>
          </w:p>
        </w:tc>
      </w:tr>
      <w:tr w:rsidR="002742B1" w:rsidRPr="002742B1" w14:paraId="75960F33" w14:textId="77777777" w:rsidTr="002742B1">
        <w:trPr>
          <w:trHeight w:val="510"/>
        </w:trPr>
        <w:tc>
          <w:tcPr>
            <w:tcW w:w="960" w:type="dxa"/>
            <w:vMerge w:val="restart"/>
            <w:tcBorders>
              <w:top w:val="nil"/>
              <w:left w:val="single" w:sz="8" w:space="0" w:color="auto"/>
              <w:bottom w:val="single" w:sz="4" w:space="0" w:color="auto"/>
              <w:right w:val="single" w:sz="4" w:space="0" w:color="auto"/>
            </w:tcBorders>
            <w:shd w:val="clear" w:color="000000" w:fill="D9D9D9"/>
            <w:vAlign w:val="center"/>
            <w:hideMark/>
          </w:tcPr>
          <w:p w14:paraId="0D43D03F" w14:textId="77777777" w:rsidR="002742B1" w:rsidRPr="002742B1" w:rsidRDefault="002742B1" w:rsidP="002742B1">
            <w:pPr>
              <w:jc w:val="center"/>
              <w:rPr>
                <w:rFonts w:cs="Arial"/>
                <w:b/>
                <w:bCs/>
                <w:color w:val="000000"/>
                <w:sz w:val="20"/>
              </w:rPr>
            </w:pPr>
            <w:r w:rsidRPr="002742B1">
              <w:rPr>
                <w:rFonts w:cs="Arial"/>
                <w:b/>
                <w:bCs/>
                <w:color w:val="000000"/>
                <w:sz w:val="20"/>
              </w:rPr>
              <w:t>Etapa C</w:t>
            </w:r>
          </w:p>
        </w:tc>
        <w:tc>
          <w:tcPr>
            <w:tcW w:w="3293" w:type="dxa"/>
            <w:vMerge w:val="restart"/>
            <w:tcBorders>
              <w:top w:val="nil"/>
              <w:left w:val="single" w:sz="4" w:space="0" w:color="auto"/>
              <w:bottom w:val="single" w:sz="4" w:space="0" w:color="auto"/>
              <w:right w:val="single" w:sz="4" w:space="0" w:color="auto"/>
            </w:tcBorders>
            <w:shd w:val="clear" w:color="auto" w:fill="auto"/>
            <w:vAlign w:val="center"/>
            <w:hideMark/>
          </w:tcPr>
          <w:p w14:paraId="7D98AAC5" w14:textId="77777777" w:rsidR="002742B1" w:rsidRPr="002742B1" w:rsidRDefault="002742B1" w:rsidP="002742B1">
            <w:pPr>
              <w:rPr>
                <w:rFonts w:cs="Arial"/>
                <w:color w:val="000000"/>
                <w:sz w:val="20"/>
              </w:rPr>
            </w:pPr>
            <w:r w:rsidRPr="002742B1">
              <w:rPr>
                <w:rFonts w:cs="Arial"/>
                <w:color w:val="000000"/>
                <w:sz w:val="20"/>
              </w:rPr>
              <w:t>Zpracování Dokumentace oblastí s významným povodňovým rizikem</w:t>
            </w:r>
          </w:p>
        </w:tc>
        <w:tc>
          <w:tcPr>
            <w:tcW w:w="4111" w:type="dxa"/>
            <w:tcBorders>
              <w:top w:val="nil"/>
              <w:left w:val="nil"/>
              <w:bottom w:val="single" w:sz="4" w:space="0" w:color="auto"/>
              <w:right w:val="single" w:sz="4" w:space="0" w:color="auto"/>
            </w:tcBorders>
            <w:shd w:val="clear" w:color="auto" w:fill="auto"/>
            <w:vAlign w:val="center"/>
            <w:hideMark/>
          </w:tcPr>
          <w:p w14:paraId="64DC3602" w14:textId="77777777" w:rsidR="002742B1" w:rsidRPr="002742B1" w:rsidRDefault="002742B1" w:rsidP="002742B1">
            <w:pPr>
              <w:rPr>
                <w:rFonts w:cs="Arial"/>
                <w:color w:val="000000"/>
                <w:sz w:val="20"/>
              </w:rPr>
            </w:pPr>
            <w:proofErr w:type="gramStart"/>
            <w:r w:rsidRPr="002742B1">
              <w:rPr>
                <w:rFonts w:cs="Arial"/>
                <w:color w:val="000000"/>
                <w:sz w:val="20"/>
              </w:rPr>
              <w:t>C.1 Návrh</w:t>
            </w:r>
            <w:proofErr w:type="gramEnd"/>
            <w:r w:rsidRPr="002742B1">
              <w:rPr>
                <w:rFonts w:cs="Arial"/>
                <w:color w:val="000000"/>
                <w:sz w:val="20"/>
              </w:rPr>
              <w:t xml:space="preserve"> ke zveřejnění k připomínkám</w:t>
            </w:r>
          </w:p>
        </w:tc>
        <w:tc>
          <w:tcPr>
            <w:tcW w:w="1275" w:type="dxa"/>
            <w:tcBorders>
              <w:top w:val="nil"/>
              <w:left w:val="nil"/>
              <w:bottom w:val="single" w:sz="4" w:space="0" w:color="auto"/>
              <w:right w:val="single" w:sz="8" w:space="0" w:color="auto"/>
            </w:tcBorders>
            <w:shd w:val="clear" w:color="auto" w:fill="auto"/>
            <w:noWrap/>
            <w:vAlign w:val="center"/>
            <w:hideMark/>
          </w:tcPr>
          <w:p w14:paraId="6F10E109" w14:textId="5ACFD2C9" w:rsidR="002742B1" w:rsidRPr="002742B1" w:rsidRDefault="002742B1" w:rsidP="002742B1">
            <w:pPr>
              <w:jc w:val="center"/>
              <w:rPr>
                <w:rFonts w:cs="Arial"/>
                <w:color w:val="000000"/>
                <w:sz w:val="20"/>
              </w:rPr>
            </w:pPr>
            <w:proofErr w:type="gramStart"/>
            <w:r w:rsidRPr="002742B1">
              <w:rPr>
                <w:rFonts w:cs="Arial"/>
                <w:color w:val="000000"/>
                <w:sz w:val="20"/>
              </w:rPr>
              <w:t>30.0</w:t>
            </w:r>
            <w:r w:rsidR="00C115C0">
              <w:rPr>
                <w:rFonts w:cs="Arial"/>
                <w:color w:val="000000"/>
                <w:sz w:val="20"/>
              </w:rPr>
              <w:t>6</w:t>
            </w:r>
            <w:r w:rsidRPr="002742B1">
              <w:rPr>
                <w:rFonts w:cs="Arial"/>
                <w:color w:val="000000"/>
                <w:sz w:val="20"/>
              </w:rPr>
              <w:t>.2026</w:t>
            </w:r>
            <w:proofErr w:type="gramEnd"/>
          </w:p>
        </w:tc>
      </w:tr>
      <w:tr w:rsidR="002742B1" w:rsidRPr="002742B1" w14:paraId="12DC440B" w14:textId="77777777" w:rsidTr="002742B1">
        <w:trPr>
          <w:trHeight w:val="510"/>
        </w:trPr>
        <w:tc>
          <w:tcPr>
            <w:tcW w:w="960" w:type="dxa"/>
            <w:vMerge/>
            <w:tcBorders>
              <w:top w:val="nil"/>
              <w:left w:val="single" w:sz="8" w:space="0" w:color="auto"/>
              <w:bottom w:val="single" w:sz="4" w:space="0" w:color="auto"/>
              <w:right w:val="single" w:sz="4" w:space="0" w:color="auto"/>
            </w:tcBorders>
            <w:vAlign w:val="center"/>
            <w:hideMark/>
          </w:tcPr>
          <w:p w14:paraId="18D21E53" w14:textId="77777777" w:rsidR="002742B1" w:rsidRPr="002742B1" w:rsidRDefault="002742B1" w:rsidP="002742B1">
            <w:pPr>
              <w:rPr>
                <w:rFonts w:cs="Arial"/>
                <w:b/>
                <w:bCs/>
                <w:color w:val="000000"/>
                <w:sz w:val="20"/>
              </w:rPr>
            </w:pPr>
          </w:p>
        </w:tc>
        <w:tc>
          <w:tcPr>
            <w:tcW w:w="3293" w:type="dxa"/>
            <w:vMerge/>
            <w:tcBorders>
              <w:top w:val="nil"/>
              <w:left w:val="single" w:sz="4" w:space="0" w:color="auto"/>
              <w:bottom w:val="single" w:sz="4" w:space="0" w:color="auto"/>
              <w:right w:val="single" w:sz="4" w:space="0" w:color="auto"/>
            </w:tcBorders>
            <w:vAlign w:val="center"/>
            <w:hideMark/>
          </w:tcPr>
          <w:p w14:paraId="4FE2274D" w14:textId="77777777" w:rsidR="002742B1" w:rsidRPr="002742B1" w:rsidRDefault="002742B1" w:rsidP="002742B1">
            <w:pPr>
              <w:rPr>
                <w:rFonts w:cs="Arial"/>
                <w:color w:val="000000"/>
                <w:sz w:val="20"/>
              </w:rPr>
            </w:pPr>
          </w:p>
        </w:tc>
        <w:tc>
          <w:tcPr>
            <w:tcW w:w="4111" w:type="dxa"/>
            <w:tcBorders>
              <w:top w:val="nil"/>
              <w:left w:val="nil"/>
              <w:bottom w:val="single" w:sz="4" w:space="0" w:color="auto"/>
              <w:right w:val="single" w:sz="4" w:space="0" w:color="auto"/>
            </w:tcBorders>
            <w:shd w:val="clear" w:color="auto" w:fill="auto"/>
            <w:vAlign w:val="center"/>
            <w:hideMark/>
          </w:tcPr>
          <w:p w14:paraId="320A83F3" w14:textId="77777777" w:rsidR="002742B1" w:rsidRPr="002742B1" w:rsidRDefault="002742B1" w:rsidP="002742B1">
            <w:pPr>
              <w:rPr>
                <w:rFonts w:cs="Arial"/>
                <w:color w:val="000000"/>
                <w:sz w:val="20"/>
              </w:rPr>
            </w:pPr>
            <w:proofErr w:type="gramStart"/>
            <w:r w:rsidRPr="002742B1">
              <w:rPr>
                <w:rFonts w:cs="Arial"/>
                <w:color w:val="000000"/>
                <w:sz w:val="20"/>
              </w:rPr>
              <w:t>C.2 Vypořádání</w:t>
            </w:r>
            <w:proofErr w:type="gramEnd"/>
            <w:r w:rsidRPr="002742B1">
              <w:rPr>
                <w:rFonts w:cs="Arial"/>
                <w:color w:val="000000"/>
                <w:sz w:val="20"/>
              </w:rPr>
              <w:t xml:space="preserve"> připomínek a konečná verze </w:t>
            </w:r>
            <w:proofErr w:type="spellStart"/>
            <w:r w:rsidRPr="002742B1">
              <w:rPr>
                <w:rFonts w:cs="Arial"/>
                <w:color w:val="000000"/>
                <w:sz w:val="20"/>
              </w:rPr>
              <w:t>DoSVPR</w:t>
            </w:r>
            <w:proofErr w:type="spellEnd"/>
          </w:p>
        </w:tc>
        <w:tc>
          <w:tcPr>
            <w:tcW w:w="1275" w:type="dxa"/>
            <w:tcBorders>
              <w:top w:val="nil"/>
              <w:left w:val="nil"/>
              <w:bottom w:val="single" w:sz="4" w:space="0" w:color="auto"/>
              <w:right w:val="single" w:sz="8" w:space="0" w:color="auto"/>
            </w:tcBorders>
            <w:shd w:val="clear" w:color="auto" w:fill="auto"/>
            <w:noWrap/>
            <w:vAlign w:val="center"/>
            <w:hideMark/>
          </w:tcPr>
          <w:p w14:paraId="5874C5FC" w14:textId="77777777" w:rsidR="002742B1" w:rsidRPr="002742B1" w:rsidRDefault="002742B1" w:rsidP="002742B1">
            <w:pPr>
              <w:jc w:val="center"/>
              <w:rPr>
                <w:rFonts w:cs="Arial"/>
                <w:color w:val="000000"/>
                <w:sz w:val="20"/>
              </w:rPr>
            </w:pPr>
            <w:proofErr w:type="gramStart"/>
            <w:r w:rsidRPr="002742B1">
              <w:rPr>
                <w:rFonts w:cs="Arial"/>
                <w:color w:val="000000"/>
                <w:sz w:val="20"/>
              </w:rPr>
              <w:t>31.07.2027</w:t>
            </w:r>
            <w:proofErr w:type="gramEnd"/>
          </w:p>
        </w:tc>
      </w:tr>
      <w:tr w:rsidR="002742B1" w:rsidRPr="002742B1" w14:paraId="5E332429" w14:textId="77777777" w:rsidTr="002742B1">
        <w:trPr>
          <w:trHeight w:val="315"/>
        </w:trPr>
        <w:tc>
          <w:tcPr>
            <w:tcW w:w="960" w:type="dxa"/>
            <w:tcBorders>
              <w:top w:val="nil"/>
              <w:left w:val="single" w:sz="8" w:space="0" w:color="auto"/>
              <w:bottom w:val="single" w:sz="8" w:space="0" w:color="auto"/>
              <w:right w:val="single" w:sz="4" w:space="0" w:color="auto"/>
            </w:tcBorders>
            <w:shd w:val="clear" w:color="000000" w:fill="D9D9D9"/>
            <w:vAlign w:val="center"/>
            <w:hideMark/>
          </w:tcPr>
          <w:p w14:paraId="272B1843" w14:textId="77777777" w:rsidR="002742B1" w:rsidRPr="002742B1" w:rsidRDefault="002742B1" w:rsidP="002742B1">
            <w:pPr>
              <w:jc w:val="center"/>
              <w:rPr>
                <w:rFonts w:cs="Arial"/>
                <w:b/>
                <w:bCs/>
                <w:color w:val="000000"/>
                <w:sz w:val="20"/>
              </w:rPr>
            </w:pPr>
            <w:r w:rsidRPr="002742B1">
              <w:rPr>
                <w:rFonts w:cs="Arial"/>
                <w:b/>
                <w:bCs/>
                <w:color w:val="000000"/>
                <w:sz w:val="20"/>
              </w:rPr>
              <w:t>Etapa D</w:t>
            </w:r>
          </w:p>
        </w:tc>
        <w:tc>
          <w:tcPr>
            <w:tcW w:w="7404" w:type="dxa"/>
            <w:gridSpan w:val="2"/>
            <w:tcBorders>
              <w:top w:val="single" w:sz="4" w:space="0" w:color="auto"/>
              <w:left w:val="nil"/>
              <w:bottom w:val="single" w:sz="8" w:space="0" w:color="auto"/>
              <w:right w:val="single" w:sz="4" w:space="0" w:color="auto"/>
            </w:tcBorders>
            <w:shd w:val="clear" w:color="auto" w:fill="auto"/>
            <w:noWrap/>
            <w:vAlign w:val="center"/>
            <w:hideMark/>
          </w:tcPr>
          <w:p w14:paraId="3B4E9A02" w14:textId="77777777" w:rsidR="002742B1" w:rsidRPr="002742B1" w:rsidRDefault="002742B1" w:rsidP="002742B1">
            <w:pPr>
              <w:rPr>
                <w:rFonts w:cs="Arial"/>
                <w:color w:val="000000"/>
                <w:sz w:val="20"/>
              </w:rPr>
            </w:pPr>
            <w:r w:rsidRPr="002742B1">
              <w:rPr>
                <w:rFonts w:cs="Arial"/>
                <w:color w:val="000000"/>
                <w:sz w:val="20"/>
              </w:rPr>
              <w:t>Příprava podkladů pro Plán pro zvládání povodňových rizik v povodí Dunaje</w:t>
            </w:r>
          </w:p>
        </w:tc>
        <w:tc>
          <w:tcPr>
            <w:tcW w:w="1275" w:type="dxa"/>
            <w:tcBorders>
              <w:top w:val="nil"/>
              <w:left w:val="nil"/>
              <w:bottom w:val="single" w:sz="8" w:space="0" w:color="auto"/>
              <w:right w:val="single" w:sz="8" w:space="0" w:color="auto"/>
            </w:tcBorders>
            <w:shd w:val="clear" w:color="auto" w:fill="auto"/>
            <w:noWrap/>
            <w:vAlign w:val="center"/>
            <w:hideMark/>
          </w:tcPr>
          <w:p w14:paraId="51770622" w14:textId="20BC68A6" w:rsidR="002742B1" w:rsidRPr="002742B1" w:rsidRDefault="002742B1" w:rsidP="002742B1">
            <w:pPr>
              <w:jc w:val="center"/>
              <w:rPr>
                <w:rFonts w:cs="Arial"/>
                <w:color w:val="000000"/>
                <w:sz w:val="20"/>
              </w:rPr>
            </w:pPr>
            <w:proofErr w:type="gramStart"/>
            <w:r w:rsidRPr="002742B1">
              <w:rPr>
                <w:rFonts w:cs="Arial"/>
                <w:color w:val="000000"/>
                <w:sz w:val="20"/>
              </w:rPr>
              <w:t>31.10.20</w:t>
            </w:r>
            <w:r w:rsidR="00CF7335">
              <w:rPr>
                <w:rFonts w:cs="Arial"/>
                <w:color w:val="000000"/>
                <w:sz w:val="20"/>
              </w:rPr>
              <w:t>2</w:t>
            </w:r>
            <w:r w:rsidRPr="002742B1">
              <w:rPr>
                <w:rFonts w:cs="Arial"/>
                <w:color w:val="000000"/>
                <w:sz w:val="20"/>
              </w:rPr>
              <w:t>7</w:t>
            </w:r>
            <w:proofErr w:type="gramEnd"/>
          </w:p>
        </w:tc>
      </w:tr>
    </w:tbl>
    <w:p w14:paraId="0EA357FE" w14:textId="77777777" w:rsidR="002742B1" w:rsidRPr="006100B6" w:rsidRDefault="002742B1" w:rsidP="006100B6">
      <w:pPr>
        <w:suppressAutoHyphens/>
        <w:ind w:left="360"/>
        <w:jc w:val="both"/>
        <w:rPr>
          <w:rFonts w:cs="Arial"/>
          <w:sz w:val="20"/>
        </w:rPr>
      </w:pPr>
    </w:p>
    <w:p w14:paraId="6DD1FFAC" w14:textId="77777777" w:rsidR="00203AF6" w:rsidRDefault="00203AF6" w:rsidP="006100B6">
      <w:pPr>
        <w:numPr>
          <w:ilvl w:val="1"/>
          <w:numId w:val="40"/>
        </w:numPr>
        <w:suppressAutoHyphens/>
        <w:jc w:val="both"/>
        <w:rPr>
          <w:rFonts w:cs="Arial"/>
          <w:sz w:val="20"/>
        </w:rPr>
      </w:pPr>
      <w:r w:rsidRPr="006100B6">
        <w:rPr>
          <w:rFonts w:cs="Arial"/>
          <w:sz w:val="20"/>
        </w:rPr>
        <w:t>Termín ukončení plnění této smlouvy tak, jak je stanoven</w:t>
      </w:r>
      <w:r w:rsidR="00BC03D4" w:rsidRPr="006100B6">
        <w:rPr>
          <w:rFonts w:cs="Arial"/>
          <w:sz w:val="20"/>
        </w:rPr>
        <w:t>,</w:t>
      </w:r>
      <w:r w:rsidRPr="006100B6">
        <w:rPr>
          <w:rFonts w:cs="Arial"/>
          <w:sz w:val="20"/>
        </w:rPr>
        <w:t xml:space="preserve"> je nepřekročitelný, vzhledem ke stanoveným podmínkám poskytnutí podpory z Operačního programu Životní prostředí.</w:t>
      </w:r>
    </w:p>
    <w:p w14:paraId="2C4A6A5D" w14:textId="77777777" w:rsidR="006100B6" w:rsidRPr="006100B6" w:rsidRDefault="006100B6" w:rsidP="006100B6">
      <w:pPr>
        <w:suppressAutoHyphens/>
        <w:ind w:left="360"/>
        <w:jc w:val="both"/>
        <w:rPr>
          <w:rFonts w:cs="Arial"/>
          <w:sz w:val="20"/>
        </w:rPr>
      </w:pPr>
    </w:p>
    <w:p w14:paraId="3DDF3572" w14:textId="77777777" w:rsidR="004E5BC5" w:rsidRDefault="00124670" w:rsidP="006100B6">
      <w:pPr>
        <w:numPr>
          <w:ilvl w:val="1"/>
          <w:numId w:val="40"/>
        </w:numPr>
        <w:suppressAutoHyphens/>
        <w:jc w:val="both"/>
        <w:rPr>
          <w:rFonts w:cs="Arial"/>
          <w:sz w:val="20"/>
        </w:rPr>
      </w:pPr>
      <w:r w:rsidRPr="006100B6">
        <w:rPr>
          <w:rFonts w:cs="Arial"/>
          <w:sz w:val="20"/>
        </w:rPr>
        <w:t>Při předání a převzetí jednotlivých etap díla</w:t>
      </w:r>
      <w:r w:rsidR="00F66EFB" w:rsidRPr="006100B6">
        <w:rPr>
          <w:rFonts w:cs="Arial"/>
          <w:sz w:val="20"/>
        </w:rPr>
        <w:t xml:space="preserve"> či </w:t>
      </w:r>
      <w:r w:rsidR="004E5BC5" w:rsidRPr="006100B6">
        <w:rPr>
          <w:rFonts w:cs="Arial"/>
          <w:sz w:val="20"/>
        </w:rPr>
        <w:t>jejich částí</w:t>
      </w:r>
      <w:r w:rsidRPr="006100B6">
        <w:rPr>
          <w:rFonts w:cs="Arial"/>
          <w:sz w:val="20"/>
        </w:rPr>
        <w:t xml:space="preserve"> sepíší smluvní strany písemný protokol o předání a převzetí, ve kterém potvrdí stav díla a případné vady nebránící užívání díla spolu s termíny odstranění těchto vad. </w:t>
      </w:r>
    </w:p>
    <w:p w14:paraId="37123114" w14:textId="77777777" w:rsidR="006100B6" w:rsidRPr="006100B6" w:rsidRDefault="006100B6" w:rsidP="006100B6">
      <w:pPr>
        <w:suppressAutoHyphens/>
        <w:jc w:val="both"/>
        <w:rPr>
          <w:rFonts w:cs="Arial"/>
          <w:sz w:val="20"/>
        </w:rPr>
      </w:pPr>
    </w:p>
    <w:p w14:paraId="4FF19DDD" w14:textId="77777777" w:rsidR="00381FA1" w:rsidRPr="006100B6" w:rsidRDefault="00124670" w:rsidP="006100B6">
      <w:pPr>
        <w:numPr>
          <w:ilvl w:val="1"/>
          <w:numId w:val="40"/>
        </w:numPr>
        <w:suppressAutoHyphens/>
        <w:jc w:val="both"/>
        <w:rPr>
          <w:rFonts w:cs="Arial"/>
          <w:sz w:val="20"/>
        </w:rPr>
      </w:pPr>
      <w:r w:rsidRPr="006100B6">
        <w:rPr>
          <w:rFonts w:cs="Arial"/>
          <w:sz w:val="20"/>
        </w:rPr>
        <w:t>Protokol o předání a</w:t>
      </w:r>
      <w:r w:rsidR="00C97949" w:rsidRPr="006100B6">
        <w:rPr>
          <w:rFonts w:cs="Arial"/>
          <w:sz w:val="20"/>
        </w:rPr>
        <w:t> </w:t>
      </w:r>
      <w:r w:rsidRPr="006100B6">
        <w:rPr>
          <w:rFonts w:cs="Arial"/>
          <w:sz w:val="20"/>
        </w:rPr>
        <w:t xml:space="preserve">převzetí </w:t>
      </w:r>
      <w:r w:rsidR="004E5BC5" w:rsidRPr="006100B6">
        <w:rPr>
          <w:rFonts w:cs="Arial"/>
          <w:sz w:val="20"/>
        </w:rPr>
        <w:t>jednotlivých etap</w:t>
      </w:r>
      <w:r w:rsidR="005957E7" w:rsidRPr="006100B6">
        <w:rPr>
          <w:rFonts w:cs="Arial"/>
          <w:sz w:val="20"/>
        </w:rPr>
        <w:t xml:space="preserve"> díla</w:t>
      </w:r>
      <w:r w:rsidR="00CA1348" w:rsidRPr="006100B6">
        <w:rPr>
          <w:rFonts w:cs="Arial"/>
          <w:sz w:val="20"/>
        </w:rPr>
        <w:t xml:space="preserve"> či jejich částí</w:t>
      </w:r>
      <w:r w:rsidR="004E5BC5" w:rsidRPr="006100B6">
        <w:rPr>
          <w:rFonts w:cs="Arial"/>
          <w:sz w:val="20"/>
        </w:rPr>
        <w:t xml:space="preserve"> a celého </w:t>
      </w:r>
      <w:r w:rsidRPr="006100B6">
        <w:rPr>
          <w:rFonts w:cs="Arial"/>
          <w:sz w:val="20"/>
        </w:rPr>
        <w:t xml:space="preserve">díla se vyhotovuje ve dvou </w:t>
      </w:r>
      <w:r w:rsidR="00203AF6" w:rsidRPr="006100B6">
        <w:rPr>
          <w:rFonts w:cs="Arial"/>
          <w:sz w:val="20"/>
        </w:rPr>
        <w:t>vyhotoveních</w:t>
      </w:r>
      <w:r w:rsidRPr="006100B6">
        <w:rPr>
          <w:rFonts w:cs="Arial"/>
          <w:sz w:val="20"/>
        </w:rPr>
        <w:t>, jeden obdrží objednatel a jeden zhotovitel.</w:t>
      </w:r>
    </w:p>
    <w:p w14:paraId="0341F9B6" w14:textId="77777777" w:rsidR="00D63B31" w:rsidRPr="00D63B31" w:rsidRDefault="00D63B31" w:rsidP="00D63B31"/>
    <w:p w14:paraId="1515671A" w14:textId="77777777" w:rsidR="00124670" w:rsidRDefault="006100B6" w:rsidP="0003510F">
      <w:pPr>
        <w:numPr>
          <w:ilvl w:val="0"/>
          <w:numId w:val="37"/>
        </w:numPr>
        <w:tabs>
          <w:tab w:val="num" w:pos="0"/>
        </w:tabs>
        <w:suppressAutoHyphens/>
        <w:ind w:left="453" w:hanging="96"/>
        <w:jc w:val="center"/>
        <w:rPr>
          <w:rFonts w:cs="Arial"/>
          <w:b/>
          <w:sz w:val="20"/>
          <w:szCs w:val="24"/>
          <w:lang w:eastAsia="ar-SA"/>
        </w:rPr>
      </w:pPr>
      <w:r>
        <w:rPr>
          <w:rFonts w:cs="Arial"/>
          <w:b/>
          <w:sz w:val="20"/>
          <w:szCs w:val="24"/>
          <w:lang w:eastAsia="ar-SA"/>
        </w:rPr>
        <w:t>Cena díla</w:t>
      </w:r>
    </w:p>
    <w:p w14:paraId="71211BD3" w14:textId="77777777" w:rsidR="006100B6" w:rsidRPr="006100B6" w:rsidRDefault="006100B6" w:rsidP="0003510F">
      <w:pPr>
        <w:suppressAutoHyphens/>
        <w:ind w:left="357"/>
        <w:rPr>
          <w:rFonts w:cs="Arial"/>
          <w:b/>
          <w:sz w:val="20"/>
          <w:szCs w:val="24"/>
          <w:lang w:eastAsia="ar-SA"/>
        </w:rPr>
      </w:pPr>
    </w:p>
    <w:p w14:paraId="7CEF9C52" w14:textId="401A0DD5" w:rsidR="004F178F" w:rsidRDefault="00124670" w:rsidP="0003510F">
      <w:pPr>
        <w:numPr>
          <w:ilvl w:val="1"/>
          <w:numId w:val="41"/>
        </w:numPr>
        <w:suppressAutoHyphens/>
        <w:jc w:val="both"/>
        <w:rPr>
          <w:rFonts w:cs="Arial"/>
          <w:sz w:val="20"/>
        </w:rPr>
      </w:pPr>
      <w:r w:rsidRPr="00D1436A">
        <w:rPr>
          <w:rFonts w:cs="Arial"/>
          <w:sz w:val="20"/>
        </w:rPr>
        <w:t>Cena díla je stanovena dohodou smluvních stran ve smyslu zákona č. 526/1990 Sb., o</w:t>
      </w:r>
      <w:r w:rsidR="00C97949" w:rsidRPr="00D1436A">
        <w:rPr>
          <w:rFonts w:cs="Arial"/>
          <w:sz w:val="20"/>
        </w:rPr>
        <w:t> </w:t>
      </w:r>
      <w:r w:rsidRPr="00D1436A">
        <w:rPr>
          <w:rFonts w:cs="Arial"/>
          <w:sz w:val="20"/>
        </w:rPr>
        <w:t>cenách, ve znění pozdějších předpisů, na základě cenové nabídky zhotovitele. Smluvní strany prohlašují, že cena je stanovena za řádně dokončené a odevzdané dílo, vymezené v článku I</w:t>
      </w:r>
      <w:r w:rsidR="00332801">
        <w:rPr>
          <w:rFonts w:cs="Arial"/>
          <w:sz w:val="20"/>
        </w:rPr>
        <w:t>I</w:t>
      </w:r>
      <w:r w:rsidRPr="00D1436A">
        <w:rPr>
          <w:rFonts w:cs="Arial"/>
          <w:sz w:val="20"/>
        </w:rPr>
        <w:t>. této smlouvy a je součtem cen jednotlivý</w:t>
      </w:r>
      <w:r w:rsidR="009B3223" w:rsidRPr="00D1436A">
        <w:rPr>
          <w:rFonts w:cs="Arial"/>
          <w:sz w:val="20"/>
        </w:rPr>
        <w:t>ch etap zpracování tohoto díla.</w:t>
      </w:r>
    </w:p>
    <w:p w14:paraId="42917DC5" w14:textId="52B0AA88" w:rsidR="0003510F" w:rsidRDefault="0003510F" w:rsidP="0003510F">
      <w:pPr>
        <w:suppressAutoHyphens/>
        <w:jc w:val="both"/>
        <w:rPr>
          <w:rFonts w:cs="Arial"/>
          <w:sz w:val="20"/>
        </w:rPr>
      </w:pPr>
    </w:p>
    <w:p w14:paraId="5E8B03EA" w14:textId="633AD077" w:rsidR="0003510F" w:rsidRDefault="0003510F" w:rsidP="0003510F">
      <w:pPr>
        <w:suppressAutoHyphens/>
        <w:jc w:val="both"/>
        <w:rPr>
          <w:rFonts w:cs="Arial"/>
          <w:sz w:val="20"/>
        </w:rPr>
      </w:pPr>
    </w:p>
    <w:p w14:paraId="625C5C37" w14:textId="77777777" w:rsidR="0003510F" w:rsidRPr="002742B1" w:rsidRDefault="0003510F" w:rsidP="0003510F">
      <w:pPr>
        <w:suppressAutoHyphens/>
        <w:jc w:val="both"/>
        <w:rPr>
          <w:rFonts w:cs="Arial"/>
          <w:sz w:val="20"/>
        </w:rPr>
      </w:pPr>
    </w:p>
    <w:tbl>
      <w:tblPr>
        <w:tblpPr w:leftFromText="141" w:rightFromText="141" w:vertAnchor="text" w:horzAnchor="margin" w:tblpX="70" w:tblpY="160"/>
        <w:tblW w:w="9498" w:type="dxa"/>
        <w:tblCellMar>
          <w:left w:w="70" w:type="dxa"/>
          <w:right w:w="70" w:type="dxa"/>
        </w:tblCellMar>
        <w:tblLook w:val="04A0" w:firstRow="1" w:lastRow="0" w:firstColumn="1" w:lastColumn="0" w:noHBand="0" w:noVBand="1"/>
      </w:tblPr>
      <w:tblGrid>
        <w:gridCol w:w="993"/>
        <w:gridCol w:w="2835"/>
        <w:gridCol w:w="4252"/>
        <w:gridCol w:w="1418"/>
      </w:tblGrid>
      <w:tr w:rsidR="002742B1" w:rsidRPr="002742B1" w14:paraId="155B3FC9" w14:textId="77777777" w:rsidTr="002742B1">
        <w:trPr>
          <w:trHeight w:val="615"/>
        </w:trPr>
        <w:tc>
          <w:tcPr>
            <w:tcW w:w="993" w:type="dxa"/>
            <w:tcBorders>
              <w:top w:val="single" w:sz="8" w:space="0" w:color="auto"/>
              <w:left w:val="single" w:sz="8" w:space="0" w:color="auto"/>
              <w:bottom w:val="nil"/>
              <w:right w:val="single" w:sz="4" w:space="0" w:color="auto"/>
            </w:tcBorders>
            <w:shd w:val="clear" w:color="000000" w:fill="D9D9D9"/>
            <w:noWrap/>
            <w:vAlign w:val="bottom"/>
            <w:hideMark/>
          </w:tcPr>
          <w:p w14:paraId="2AE204DC" w14:textId="77777777" w:rsidR="002742B1" w:rsidRPr="002742B1" w:rsidRDefault="002742B1" w:rsidP="0003510F">
            <w:pPr>
              <w:rPr>
                <w:rFonts w:cs="Arial"/>
                <w:color w:val="000000"/>
                <w:sz w:val="20"/>
              </w:rPr>
            </w:pPr>
            <w:r w:rsidRPr="002742B1">
              <w:rPr>
                <w:rFonts w:cs="Arial"/>
                <w:color w:val="000000"/>
                <w:sz w:val="20"/>
              </w:rPr>
              <w:lastRenderedPageBreak/>
              <w:t> </w:t>
            </w:r>
          </w:p>
        </w:tc>
        <w:tc>
          <w:tcPr>
            <w:tcW w:w="2835" w:type="dxa"/>
            <w:tcBorders>
              <w:top w:val="single" w:sz="8" w:space="0" w:color="auto"/>
              <w:left w:val="nil"/>
              <w:bottom w:val="nil"/>
              <w:right w:val="single" w:sz="4" w:space="0" w:color="auto"/>
            </w:tcBorders>
            <w:shd w:val="clear" w:color="000000" w:fill="D9D9D9"/>
            <w:noWrap/>
            <w:vAlign w:val="center"/>
            <w:hideMark/>
          </w:tcPr>
          <w:p w14:paraId="3BE13F9E" w14:textId="77777777" w:rsidR="002742B1" w:rsidRPr="002742B1" w:rsidRDefault="002742B1" w:rsidP="0003510F">
            <w:pPr>
              <w:jc w:val="center"/>
              <w:rPr>
                <w:rFonts w:cs="Arial"/>
                <w:b/>
                <w:bCs/>
                <w:color w:val="000000"/>
                <w:sz w:val="20"/>
              </w:rPr>
            </w:pPr>
            <w:r w:rsidRPr="002742B1">
              <w:rPr>
                <w:rFonts w:cs="Arial"/>
                <w:b/>
                <w:bCs/>
                <w:color w:val="000000"/>
                <w:sz w:val="20"/>
              </w:rPr>
              <w:t>Etapa</w:t>
            </w:r>
          </w:p>
        </w:tc>
        <w:tc>
          <w:tcPr>
            <w:tcW w:w="4252" w:type="dxa"/>
            <w:tcBorders>
              <w:top w:val="single" w:sz="8" w:space="0" w:color="auto"/>
              <w:left w:val="nil"/>
              <w:bottom w:val="nil"/>
              <w:right w:val="single" w:sz="8" w:space="0" w:color="auto"/>
            </w:tcBorders>
            <w:shd w:val="clear" w:color="000000" w:fill="D9D9D9"/>
            <w:noWrap/>
            <w:vAlign w:val="center"/>
            <w:hideMark/>
          </w:tcPr>
          <w:p w14:paraId="4B52661E" w14:textId="77777777" w:rsidR="002742B1" w:rsidRPr="002742B1" w:rsidRDefault="002742B1" w:rsidP="0003510F">
            <w:pPr>
              <w:jc w:val="center"/>
              <w:rPr>
                <w:rFonts w:cs="Arial"/>
                <w:b/>
                <w:bCs/>
                <w:color w:val="000000"/>
                <w:sz w:val="20"/>
              </w:rPr>
            </w:pPr>
            <w:r w:rsidRPr="002742B1">
              <w:rPr>
                <w:rFonts w:cs="Arial"/>
                <w:b/>
                <w:bCs/>
                <w:color w:val="000000"/>
                <w:sz w:val="20"/>
              </w:rPr>
              <w:t>Dílčí etapa</w:t>
            </w:r>
          </w:p>
        </w:tc>
        <w:tc>
          <w:tcPr>
            <w:tcW w:w="1418" w:type="dxa"/>
            <w:tcBorders>
              <w:top w:val="single" w:sz="8" w:space="0" w:color="auto"/>
              <w:left w:val="single" w:sz="4" w:space="0" w:color="auto"/>
              <w:bottom w:val="nil"/>
              <w:right w:val="single" w:sz="8" w:space="0" w:color="auto"/>
            </w:tcBorders>
            <w:shd w:val="clear" w:color="000000" w:fill="D9D9D9"/>
            <w:vAlign w:val="center"/>
            <w:hideMark/>
          </w:tcPr>
          <w:p w14:paraId="33245EF2" w14:textId="77777777" w:rsidR="002742B1" w:rsidRPr="002742B1" w:rsidRDefault="002742B1" w:rsidP="0003510F">
            <w:pPr>
              <w:jc w:val="center"/>
              <w:rPr>
                <w:rFonts w:cs="Arial"/>
                <w:b/>
                <w:bCs/>
                <w:color w:val="000000"/>
                <w:sz w:val="20"/>
              </w:rPr>
            </w:pPr>
            <w:r w:rsidRPr="002742B1">
              <w:rPr>
                <w:rFonts w:cs="Arial"/>
                <w:b/>
                <w:bCs/>
                <w:color w:val="000000"/>
                <w:sz w:val="20"/>
              </w:rPr>
              <w:t>Cena díla v Kč bez DPH</w:t>
            </w:r>
          </w:p>
        </w:tc>
      </w:tr>
      <w:tr w:rsidR="002742B1" w:rsidRPr="002742B1" w14:paraId="39A07083" w14:textId="77777777" w:rsidTr="002742B1">
        <w:trPr>
          <w:trHeight w:val="1020"/>
        </w:trPr>
        <w:tc>
          <w:tcPr>
            <w:tcW w:w="993"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68AABBA3" w14:textId="77777777" w:rsidR="002742B1" w:rsidRPr="002742B1" w:rsidRDefault="002742B1" w:rsidP="0003510F">
            <w:pPr>
              <w:jc w:val="center"/>
              <w:rPr>
                <w:rFonts w:cs="Arial"/>
                <w:b/>
                <w:bCs/>
                <w:color w:val="000000"/>
                <w:sz w:val="20"/>
              </w:rPr>
            </w:pPr>
            <w:r w:rsidRPr="002742B1">
              <w:rPr>
                <w:rFonts w:cs="Arial"/>
                <w:b/>
                <w:bCs/>
                <w:color w:val="000000"/>
                <w:sz w:val="20"/>
              </w:rPr>
              <w:t>Etapa A</w:t>
            </w:r>
          </w:p>
        </w:tc>
        <w:tc>
          <w:tcPr>
            <w:tcW w:w="2835" w:type="dxa"/>
            <w:vMerge w:val="restart"/>
            <w:tcBorders>
              <w:top w:val="single" w:sz="8" w:space="0" w:color="auto"/>
              <w:left w:val="nil"/>
              <w:bottom w:val="single" w:sz="4" w:space="0" w:color="auto"/>
              <w:right w:val="single" w:sz="4" w:space="0" w:color="auto"/>
            </w:tcBorders>
            <w:shd w:val="clear" w:color="auto" w:fill="auto"/>
            <w:vAlign w:val="center"/>
            <w:hideMark/>
          </w:tcPr>
          <w:p w14:paraId="78ED5033" w14:textId="77777777" w:rsidR="002742B1" w:rsidRPr="002742B1" w:rsidRDefault="002742B1" w:rsidP="0003510F">
            <w:pPr>
              <w:rPr>
                <w:rFonts w:cs="Arial"/>
                <w:color w:val="000000"/>
                <w:sz w:val="20"/>
              </w:rPr>
            </w:pPr>
            <w:r w:rsidRPr="002742B1">
              <w:rPr>
                <w:rFonts w:cs="Arial"/>
                <w:color w:val="000000"/>
                <w:sz w:val="20"/>
              </w:rPr>
              <w:t>Aktualizace a zpracování map povodňového nebezpečí a povodňových rizik</w:t>
            </w:r>
          </w:p>
        </w:tc>
        <w:tc>
          <w:tcPr>
            <w:tcW w:w="4252" w:type="dxa"/>
            <w:tcBorders>
              <w:top w:val="single" w:sz="8" w:space="0" w:color="auto"/>
              <w:left w:val="nil"/>
              <w:bottom w:val="single" w:sz="4" w:space="0" w:color="auto"/>
              <w:right w:val="nil"/>
            </w:tcBorders>
            <w:shd w:val="clear" w:color="auto" w:fill="auto"/>
            <w:vAlign w:val="center"/>
            <w:hideMark/>
          </w:tcPr>
          <w:p w14:paraId="432ABBA0" w14:textId="77777777" w:rsidR="002742B1" w:rsidRPr="002742B1" w:rsidRDefault="002742B1" w:rsidP="0003510F">
            <w:pPr>
              <w:rPr>
                <w:rFonts w:cs="Arial"/>
                <w:color w:val="000000"/>
                <w:sz w:val="20"/>
              </w:rPr>
            </w:pPr>
            <w:proofErr w:type="gramStart"/>
            <w:r w:rsidRPr="002742B1">
              <w:rPr>
                <w:rFonts w:cs="Arial"/>
                <w:color w:val="000000"/>
                <w:sz w:val="20"/>
              </w:rPr>
              <w:t>A.1 - Analýza</w:t>
            </w:r>
            <w:proofErr w:type="gramEnd"/>
            <w:r w:rsidRPr="002742B1">
              <w:rPr>
                <w:rFonts w:cs="Arial"/>
                <w:color w:val="000000"/>
                <w:sz w:val="20"/>
              </w:rPr>
              <w:t xml:space="preserve"> realizovaných opatření navržených v předchozích plánovacích cyklech, analýza vstupních dat</w:t>
            </w:r>
          </w:p>
        </w:tc>
        <w:tc>
          <w:tcPr>
            <w:tcW w:w="1418"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596CAFC8" w14:textId="77777777" w:rsidR="002742B1" w:rsidRPr="002742B1" w:rsidRDefault="002742B1" w:rsidP="0003510F">
            <w:pPr>
              <w:rPr>
                <w:rFonts w:cs="Arial"/>
                <w:color w:val="000000"/>
                <w:sz w:val="20"/>
              </w:rPr>
            </w:pPr>
            <w:r w:rsidRPr="002742B1">
              <w:rPr>
                <w:rFonts w:cs="Arial"/>
                <w:color w:val="000000"/>
                <w:sz w:val="20"/>
              </w:rPr>
              <w:t> </w:t>
            </w:r>
          </w:p>
        </w:tc>
      </w:tr>
      <w:tr w:rsidR="002742B1" w:rsidRPr="002742B1" w14:paraId="4F6D9AD3" w14:textId="77777777" w:rsidTr="002742B1">
        <w:trPr>
          <w:trHeight w:val="510"/>
        </w:trPr>
        <w:tc>
          <w:tcPr>
            <w:tcW w:w="993" w:type="dxa"/>
            <w:vMerge/>
            <w:tcBorders>
              <w:top w:val="single" w:sz="8" w:space="0" w:color="auto"/>
              <w:left w:val="single" w:sz="8" w:space="0" w:color="auto"/>
              <w:bottom w:val="single" w:sz="4" w:space="0" w:color="auto"/>
              <w:right w:val="single" w:sz="8" w:space="0" w:color="auto"/>
            </w:tcBorders>
            <w:vAlign w:val="center"/>
            <w:hideMark/>
          </w:tcPr>
          <w:p w14:paraId="5B0917CC" w14:textId="77777777" w:rsidR="002742B1" w:rsidRPr="002742B1" w:rsidRDefault="002742B1" w:rsidP="0003510F">
            <w:pPr>
              <w:rPr>
                <w:rFonts w:cs="Arial"/>
                <w:b/>
                <w:bCs/>
                <w:color w:val="000000"/>
                <w:sz w:val="20"/>
              </w:rPr>
            </w:pPr>
          </w:p>
        </w:tc>
        <w:tc>
          <w:tcPr>
            <w:tcW w:w="2835" w:type="dxa"/>
            <w:vMerge/>
            <w:tcBorders>
              <w:top w:val="single" w:sz="8" w:space="0" w:color="auto"/>
              <w:left w:val="nil"/>
              <w:bottom w:val="single" w:sz="4" w:space="0" w:color="auto"/>
              <w:right w:val="single" w:sz="4" w:space="0" w:color="auto"/>
            </w:tcBorders>
            <w:vAlign w:val="center"/>
            <w:hideMark/>
          </w:tcPr>
          <w:p w14:paraId="06E2CE85" w14:textId="77777777" w:rsidR="002742B1" w:rsidRPr="002742B1" w:rsidRDefault="002742B1" w:rsidP="0003510F">
            <w:pPr>
              <w:rPr>
                <w:rFonts w:cs="Arial"/>
                <w:color w:val="000000"/>
                <w:sz w:val="20"/>
              </w:rPr>
            </w:pPr>
          </w:p>
        </w:tc>
        <w:tc>
          <w:tcPr>
            <w:tcW w:w="4252" w:type="dxa"/>
            <w:tcBorders>
              <w:top w:val="nil"/>
              <w:left w:val="nil"/>
              <w:bottom w:val="single" w:sz="4" w:space="0" w:color="auto"/>
              <w:right w:val="nil"/>
            </w:tcBorders>
            <w:shd w:val="clear" w:color="auto" w:fill="auto"/>
            <w:vAlign w:val="center"/>
            <w:hideMark/>
          </w:tcPr>
          <w:p w14:paraId="46197CE3" w14:textId="77777777" w:rsidR="002742B1" w:rsidRPr="002742B1" w:rsidRDefault="002742B1" w:rsidP="0003510F">
            <w:pPr>
              <w:rPr>
                <w:rFonts w:cs="Arial"/>
                <w:color w:val="000000"/>
                <w:sz w:val="20"/>
              </w:rPr>
            </w:pPr>
            <w:proofErr w:type="gramStart"/>
            <w:r w:rsidRPr="002742B1">
              <w:rPr>
                <w:rFonts w:cs="Arial"/>
                <w:color w:val="000000"/>
                <w:sz w:val="20"/>
              </w:rPr>
              <w:t>A.2 - Zpracování</w:t>
            </w:r>
            <w:proofErr w:type="gramEnd"/>
            <w:r w:rsidRPr="002742B1">
              <w:rPr>
                <w:rFonts w:cs="Arial"/>
                <w:color w:val="000000"/>
                <w:sz w:val="20"/>
              </w:rPr>
              <w:t xml:space="preserve"> map povodňového nebezpečí, ohrožení a rizik</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14:paraId="5AD8EF9F" w14:textId="77777777" w:rsidR="002742B1" w:rsidRPr="002742B1" w:rsidRDefault="002742B1" w:rsidP="0003510F">
            <w:pPr>
              <w:rPr>
                <w:rFonts w:cs="Arial"/>
                <w:color w:val="000000"/>
                <w:sz w:val="20"/>
              </w:rPr>
            </w:pPr>
            <w:r w:rsidRPr="002742B1">
              <w:rPr>
                <w:rFonts w:cs="Arial"/>
                <w:color w:val="000000"/>
                <w:sz w:val="20"/>
              </w:rPr>
              <w:t> </w:t>
            </w:r>
          </w:p>
        </w:tc>
      </w:tr>
      <w:tr w:rsidR="002742B1" w:rsidRPr="002742B1" w14:paraId="679EB592" w14:textId="77777777" w:rsidTr="002742B1">
        <w:trPr>
          <w:trHeight w:val="300"/>
        </w:trPr>
        <w:tc>
          <w:tcPr>
            <w:tcW w:w="993" w:type="dxa"/>
            <w:tcBorders>
              <w:top w:val="nil"/>
              <w:left w:val="single" w:sz="8" w:space="0" w:color="auto"/>
              <w:bottom w:val="single" w:sz="4" w:space="0" w:color="auto"/>
              <w:right w:val="single" w:sz="8" w:space="0" w:color="auto"/>
            </w:tcBorders>
            <w:shd w:val="clear" w:color="000000" w:fill="D9D9D9"/>
            <w:vAlign w:val="center"/>
            <w:hideMark/>
          </w:tcPr>
          <w:p w14:paraId="3AD9785B" w14:textId="77777777" w:rsidR="002742B1" w:rsidRPr="002742B1" w:rsidRDefault="002742B1" w:rsidP="0003510F">
            <w:pPr>
              <w:jc w:val="center"/>
              <w:rPr>
                <w:rFonts w:cs="Arial"/>
                <w:b/>
                <w:bCs/>
                <w:color w:val="000000"/>
                <w:sz w:val="20"/>
              </w:rPr>
            </w:pPr>
            <w:r w:rsidRPr="002742B1">
              <w:rPr>
                <w:rFonts w:cs="Arial"/>
                <w:b/>
                <w:bCs/>
                <w:color w:val="000000"/>
                <w:sz w:val="20"/>
              </w:rPr>
              <w:t>Etapa B</w:t>
            </w:r>
          </w:p>
        </w:tc>
        <w:tc>
          <w:tcPr>
            <w:tcW w:w="7087" w:type="dxa"/>
            <w:gridSpan w:val="2"/>
            <w:tcBorders>
              <w:top w:val="single" w:sz="4" w:space="0" w:color="auto"/>
              <w:left w:val="nil"/>
              <w:bottom w:val="single" w:sz="4" w:space="0" w:color="auto"/>
              <w:right w:val="single" w:sz="4" w:space="0" w:color="auto"/>
            </w:tcBorders>
            <w:shd w:val="clear" w:color="auto" w:fill="auto"/>
            <w:vAlign w:val="center"/>
            <w:hideMark/>
          </w:tcPr>
          <w:p w14:paraId="43EAFD85" w14:textId="77777777" w:rsidR="002742B1" w:rsidRPr="002742B1" w:rsidRDefault="002742B1" w:rsidP="0003510F">
            <w:pPr>
              <w:rPr>
                <w:rFonts w:cs="Arial"/>
                <w:color w:val="000000"/>
                <w:sz w:val="20"/>
              </w:rPr>
            </w:pPr>
            <w:r w:rsidRPr="002742B1">
              <w:rPr>
                <w:rFonts w:cs="Arial"/>
                <w:color w:val="000000"/>
                <w:sz w:val="20"/>
              </w:rPr>
              <w:t>Návrhy efektivních protipovodňových opatření</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14:paraId="290CB594" w14:textId="77777777" w:rsidR="002742B1" w:rsidRPr="002742B1" w:rsidRDefault="002742B1" w:rsidP="0003510F">
            <w:pPr>
              <w:rPr>
                <w:rFonts w:cs="Arial"/>
                <w:color w:val="000000"/>
                <w:sz w:val="20"/>
              </w:rPr>
            </w:pPr>
            <w:r w:rsidRPr="002742B1">
              <w:rPr>
                <w:rFonts w:cs="Arial"/>
                <w:color w:val="000000"/>
                <w:sz w:val="20"/>
              </w:rPr>
              <w:t> </w:t>
            </w:r>
          </w:p>
        </w:tc>
      </w:tr>
      <w:tr w:rsidR="002742B1" w:rsidRPr="002742B1" w14:paraId="45911E44" w14:textId="77777777" w:rsidTr="002742B1">
        <w:trPr>
          <w:trHeight w:val="525"/>
        </w:trPr>
        <w:tc>
          <w:tcPr>
            <w:tcW w:w="993" w:type="dxa"/>
            <w:vMerge w:val="restart"/>
            <w:tcBorders>
              <w:top w:val="nil"/>
              <w:left w:val="single" w:sz="8" w:space="0" w:color="auto"/>
              <w:bottom w:val="single" w:sz="4" w:space="0" w:color="auto"/>
              <w:right w:val="single" w:sz="8" w:space="0" w:color="auto"/>
            </w:tcBorders>
            <w:shd w:val="clear" w:color="000000" w:fill="D9D9D9"/>
            <w:vAlign w:val="center"/>
            <w:hideMark/>
          </w:tcPr>
          <w:p w14:paraId="4EA894D4" w14:textId="77777777" w:rsidR="002742B1" w:rsidRPr="002742B1" w:rsidRDefault="002742B1" w:rsidP="0003510F">
            <w:pPr>
              <w:jc w:val="center"/>
              <w:rPr>
                <w:rFonts w:cs="Arial"/>
                <w:b/>
                <w:bCs/>
                <w:color w:val="000000"/>
                <w:sz w:val="20"/>
              </w:rPr>
            </w:pPr>
            <w:r w:rsidRPr="002742B1">
              <w:rPr>
                <w:rFonts w:cs="Arial"/>
                <w:b/>
                <w:bCs/>
                <w:color w:val="000000"/>
                <w:sz w:val="20"/>
              </w:rPr>
              <w:t>Etapa C</w:t>
            </w:r>
          </w:p>
        </w:tc>
        <w:tc>
          <w:tcPr>
            <w:tcW w:w="2835" w:type="dxa"/>
            <w:vMerge w:val="restart"/>
            <w:tcBorders>
              <w:top w:val="nil"/>
              <w:left w:val="nil"/>
              <w:bottom w:val="single" w:sz="4" w:space="0" w:color="auto"/>
              <w:right w:val="single" w:sz="4" w:space="0" w:color="auto"/>
            </w:tcBorders>
            <w:shd w:val="clear" w:color="auto" w:fill="auto"/>
            <w:vAlign w:val="center"/>
            <w:hideMark/>
          </w:tcPr>
          <w:p w14:paraId="34626D58" w14:textId="77777777" w:rsidR="002742B1" w:rsidRPr="002742B1" w:rsidRDefault="002742B1" w:rsidP="0003510F">
            <w:pPr>
              <w:rPr>
                <w:rFonts w:cs="Arial"/>
                <w:color w:val="000000"/>
                <w:sz w:val="20"/>
              </w:rPr>
            </w:pPr>
            <w:r w:rsidRPr="002742B1">
              <w:rPr>
                <w:rFonts w:cs="Arial"/>
                <w:color w:val="000000"/>
                <w:sz w:val="20"/>
              </w:rPr>
              <w:t>Zpracování Dokumentace oblastí s významným povodňovým rizikem</w:t>
            </w:r>
          </w:p>
        </w:tc>
        <w:tc>
          <w:tcPr>
            <w:tcW w:w="4252" w:type="dxa"/>
            <w:tcBorders>
              <w:top w:val="nil"/>
              <w:left w:val="nil"/>
              <w:bottom w:val="single" w:sz="4" w:space="0" w:color="auto"/>
              <w:right w:val="nil"/>
            </w:tcBorders>
            <w:shd w:val="clear" w:color="auto" w:fill="auto"/>
            <w:vAlign w:val="center"/>
            <w:hideMark/>
          </w:tcPr>
          <w:p w14:paraId="3F09AB20" w14:textId="77777777" w:rsidR="002742B1" w:rsidRPr="002742B1" w:rsidRDefault="002742B1" w:rsidP="0003510F">
            <w:pPr>
              <w:rPr>
                <w:rFonts w:cs="Arial"/>
                <w:color w:val="000000"/>
                <w:sz w:val="20"/>
              </w:rPr>
            </w:pPr>
            <w:proofErr w:type="gramStart"/>
            <w:r w:rsidRPr="002742B1">
              <w:rPr>
                <w:rFonts w:cs="Arial"/>
                <w:color w:val="000000"/>
                <w:sz w:val="20"/>
              </w:rPr>
              <w:t>C.1 Návrh</w:t>
            </w:r>
            <w:proofErr w:type="gramEnd"/>
            <w:r w:rsidRPr="002742B1">
              <w:rPr>
                <w:rFonts w:cs="Arial"/>
                <w:color w:val="000000"/>
                <w:sz w:val="20"/>
              </w:rPr>
              <w:t xml:space="preserve"> ke zveřejnění k připomínkám</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14:paraId="70F6C283" w14:textId="77777777" w:rsidR="002742B1" w:rsidRPr="002742B1" w:rsidRDefault="002742B1" w:rsidP="0003510F">
            <w:pPr>
              <w:rPr>
                <w:rFonts w:cs="Arial"/>
                <w:color w:val="000000"/>
                <w:sz w:val="20"/>
              </w:rPr>
            </w:pPr>
            <w:r w:rsidRPr="002742B1">
              <w:rPr>
                <w:rFonts w:cs="Arial"/>
                <w:color w:val="000000"/>
                <w:sz w:val="20"/>
              </w:rPr>
              <w:t> </w:t>
            </w:r>
          </w:p>
        </w:tc>
      </w:tr>
      <w:tr w:rsidR="002742B1" w:rsidRPr="002742B1" w14:paraId="75D14318" w14:textId="77777777" w:rsidTr="002742B1">
        <w:trPr>
          <w:trHeight w:val="510"/>
        </w:trPr>
        <w:tc>
          <w:tcPr>
            <w:tcW w:w="993" w:type="dxa"/>
            <w:vMerge/>
            <w:tcBorders>
              <w:top w:val="nil"/>
              <w:left w:val="single" w:sz="8" w:space="0" w:color="auto"/>
              <w:bottom w:val="single" w:sz="4" w:space="0" w:color="auto"/>
              <w:right w:val="single" w:sz="8" w:space="0" w:color="auto"/>
            </w:tcBorders>
            <w:vAlign w:val="center"/>
            <w:hideMark/>
          </w:tcPr>
          <w:p w14:paraId="6B42E826" w14:textId="77777777" w:rsidR="002742B1" w:rsidRPr="002742B1" w:rsidRDefault="002742B1" w:rsidP="0003510F">
            <w:pPr>
              <w:rPr>
                <w:rFonts w:cs="Arial"/>
                <w:b/>
                <w:bCs/>
                <w:color w:val="000000"/>
                <w:sz w:val="20"/>
              </w:rPr>
            </w:pPr>
          </w:p>
        </w:tc>
        <w:tc>
          <w:tcPr>
            <w:tcW w:w="2835" w:type="dxa"/>
            <w:vMerge/>
            <w:tcBorders>
              <w:top w:val="nil"/>
              <w:left w:val="nil"/>
              <w:bottom w:val="single" w:sz="4" w:space="0" w:color="auto"/>
              <w:right w:val="single" w:sz="4" w:space="0" w:color="auto"/>
            </w:tcBorders>
            <w:vAlign w:val="center"/>
            <w:hideMark/>
          </w:tcPr>
          <w:p w14:paraId="00D0E4A8" w14:textId="77777777" w:rsidR="002742B1" w:rsidRPr="002742B1" w:rsidRDefault="002742B1" w:rsidP="0003510F">
            <w:pPr>
              <w:rPr>
                <w:rFonts w:cs="Arial"/>
                <w:color w:val="000000"/>
                <w:sz w:val="20"/>
              </w:rPr>
            </w:pPr>
          </w:p>
        </w:tc>
        <w:tc>
          <w:tcPr>
            <w:tcW w:w="4252" w:type="dxa"/>
            <w:tcBorders>
              <w:top w:val="nil"/>
              <w:left w:val="nil"/>
              <w:bottom w:val="single" w:sz="4" w:space="0" w:color="auto"/>
              <w:right w:val="nil"/>
            </w:tcBorders>
            <w:shd w:val="clear" w:color="auto" w:fill="auto"/>
            <w:vAlign w:val="center"/>
            <w:hideMark/>
          </w:tcPr>
          <w:p w14:paraId="68E0B567" w14:textId="77777777" w:rsidR="002742B1" w:rsidRPr="002742B1" w:rsidRDefault="002742B1" w:rsidP="0003510F">
            <w:pPr>
              <w:rPr>
                <w:rFonts w:cs="Arial"/>
                <w:color w:val="000000"/>
                <w:sz w:val="20"/>
              </w:rPr>
            </w:pPr>
            <w:proofErr w:type="gramStart"/>
            <w:r w:rsidRPr="002742B1">
              <w:rPr>
                <w:rFonts w:cs="Arial"/>
                <w:color w:val="000000"/>
                <w:sz w:val="20"/>
              </w:rPr>
              <w:t>C.2 Vypořádání</w:t>
            </w:r>
            <w:proofErr w:type="gramEnd"/>
            <w:r w:rsidRPr="002742B1">
              <w:rPr>
                <w:rFonts w:cs="Arial"/>
                <w:color w:val="000000"/>
                <w:sz w:val="20"/>
              </w:rPr>
              <w:t xml:space="preserve"> připomínek a konečná verze </w:t>
            </w:r>
            <w:proofErr w:type="spellStart"/>
            <w:r w:rsidRPr="002742B1">
              <w:rPr>
                <w:rFonts w:cs="Arial"/>
                <w:color w:val="000000"/>
                <w:sz w:val="20"/>
              </w:rPr>
              <w:t>DoSVPR</w:t>
            </w:r>
            <w:proofErr w:type="spellEnd"/>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14:paraId="0F9C2F5A" w14:textId="77777777" w:rsidR="002742B1" w:rsidRPr="002742B1" w:rsidRDefault="002742B1" w:rsidP="0003510F">
            <w:pPr>
              <w:rPr>
                <w:rFonts w:cs="Arial"/>
                <w:color w:val="000000"/>
                <w:sz w:val="20"/>
              </w:rPr>
            </w:pPr>
            <w:r w:rsidRPr="002742B1">
              <w:rPr>
                <w:rFonts w:cs="Arial"/>
                <w:color w:val="000000"/>
                <w:sz w:val="20"/>
              </w:rPr>
              <w:t> </w:t>
            </w:r>
          </w:p>
        </w:tc>
      </w:tr>
      <w:tr w:rsidR="002742B1" w:rsidRPr="002742B1" w14:paraId="055B4C04" w14:textId="77777777" w:rsidTr="002742B1">
        <w:trPr>
          <w:trHeight w:val="315"/>
        </w:trPr>
        <w:tc>
          <w:tcPr>
            <w:tcW w:w="993" w:type="dxa"/>
            <w:tcBorders>
              <w:top w:val="nil"/>
              <w:left w:val="single" w:sz="8" w:space="0" w:color="auto"/>
              <w:bottom w:val="single" w:sz="8" w:space="0" w:color="auto"/>
              <w:right w:val="single" w:sz="8" w:space="0" w:color="auto"/>
            </w:tcBorders>
            <w:shd w:val="clear" w:color="000000" w:fill="D9D9D9"/>
            <w:vAlign w:val="center"/>
            <w:hideMark/>
          </w:tcPr>
          <w:p w14:paraId="7807E0C8" w14:textId="77777777" w:rsidR="002742B1" w:rsidRPr="002742B1" w:rsidRDefault="002742B1" w:rsidP="0003510F">
            <w:pPr>
              <w:jc w:val="center"/>
              <w:rPr>
                <w:rFonts w:cs="Arial"/>
                <w:b/>
                <w:bCs/>
                <w:color w:val="000000"/>
                <w:sz w:val="20"/>
              </w:rPr>
            </w:pPr>
            <w:r w:rsidRPr="002742B1">
              <w:rPr>
                <w:rFonts w:cs="Arial"/>
                <w:b/>
                <w:bCs/>
                <w:color w:val="000000"/>
                <w:sz w:val="20"/>
              </w:rPr>
              <w:t>Etapa D</w:t>
            </w:r>
          </w:p>
        </w:tc>
        <w:tc>
          <w:tcPr>
            <w:tcW w:w="7087" w:type="dxa"/>
            <w:gridSpan w:val="2"/>
            <w:tcBorders>
              <w:top w:val="single" w:sz="4" w:space="0" w:color="auto"/>
              <w:left w:val="nil"/>
              <w:bottom w:val="single" w:sz="4" w:space="0" w:color="auto"/>
              <w:right w:val="single" w:sz="4" w:space="0" w:color="auto"/>
            </w:tcBorders>
            <w:shd w:val="clear" w:color="auto" w:fill="auto"/>
            <w:noWrap/>
            <w:vAlign w:val="center"/>
            <w:hideMark/>
          </w:tcPr>
          <w:p w14:paraId="61475C9A" w14:textId="77777777" w:rsidR="002742B1" w:rsidRPr="002742B1" w:rsidRDefault="002742B1" w:rsidP="0003510F">
            <w:pPr>
              <w:rPr>
                <w:rFonts w:cs="Arial"/>
                <w:color w:val="000000"/>
                <w:sz w:val="20"/>
              </w:rPr>
            </w:pPr>
            <w:r w:rsidRPr="002742B1">
              <w:rPr>
                <w:rFonts w:cs="Arial"/>
                <w:color w:val="000000"/>
                <w:sz w:val="20"/>
              </w:rPr>
              <w:t>Příprava podkladů pro Plán pro zvládání povodňových rizik v povodí Dunaje</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14:paraId="09B87B35" w14:textId="77777777" w:rsidR="002742B1" w:rsidRPr="002742B1" w:rsidRDefault="002742B1" w:rsidP="0003510F">
            <w:pPr>
              <w:rPr>
                <w:rFonts w:cs="Arial"/>
                <w:color w:val="000000"/>
                <w:sz w:val="20"/>
              </w:rPr>
            </w:pPr>
            <w:r w:rsidRPr="002742B1">
              <w:rPr>
                <w:rFonts w:cs="Arial"/>
                <w:color w:val="000000"/>
                <w:sz w:val="20"/>
              </w:rPr>
              <w:t> </w:t>
            </w:r>
          </w:p>
        </w:tc>
      </w:tr>
      <w:tr w:rsidR="002742B1" w:rsidRPr="002742B1" w14:paraId="3DCCB15E" w14:textId="77777777" w:rsidTr="002742B1">
        <w:trPr>
          <w:trHeight w:val="465"/>
        </w:trPr>
        <w:tc>
          <w:tcPr>
            <w:tcW w:w="8080" w:type="dxa"/>
            <w:gridSpan w:val="3"/>
            <w:tcBorders>
              <w:top w:val="nil"/>
              <w:left w:val="single" w:sz="8" w:space="0" w:color="auto"/>
              <w:bottom w:val="single" w:sz="8" w:space="0" w:color="auto"/>
              <w:right w:val="single" w:sz="4" w:space="0" w:color="auto"/>
            </w:tcBorders>
            <w:shd w:val="clear" w:color="000000" w:fill="D9D9D9"/>
            <w:vAlign w:val="center"/>
            <w:hideMark/>
          </w:tcPr>
          <w:p w14:paraId="1A7FEBEE" w14:textId="77777777" w:rsidR="002742B1" w:rsidRPr="002742B1" w:rsidRDefault="002742B1" w:rsidP="0003510F">
            <w:pPr>
              <w:jc w:val="center"/>
              <w:rPr>
                <w:rFonts w:cs="Arial"/>
                <w:b/>
                <w:bCs/>
                <w:color w:val="000000"/>
                <w:sz w:val="20"/>
              </w:rPr>
            </w:pPr>
            <w:r w:rsidRPr="002742B1">
              <w:rPr>
                <w:rFonts w:cs="Arial"/>
                <w:b/>
                <w:bCs/>
                <w:color w:val="000000"/>
                <w:sz w:val="20"/>
              </w:rPr>
              <w:t xml:space="preserve">Celková cena díla </w:t>
            </w:r>
          </w:p>
        </w:tc>
        <w:tc>
          <w:tcPr>
            <w:tcW w:w="1418" w:type="dxa"/>
            <w:tcBorders>
              <w:top w:val="nil"/>
              <w:left w:val="single" w:sz="8" w:space="0" w:color="auto"/>
              <w:bottom w:val="single" w:sz="8" w:space="0" w:color="auto"/>
              <w:right w:val="single" w:sz="8" w:space="0" w:color="auto"/>
            </w:tcBorders>
            <w:shd w:val="clear" w:color="000000" w:fill="D9D9D9"/>
            <w:noWrap/>
            <w:vAlign w:val="bottom"/>
            <w:hideMark/>
          </w:tcPr>
          <w:p w14:paraId="388ABEF6" w14:textId="77777777" w:rsidR="002742B1" w:rsidRPr="002742B1" w:rsidRDefault="002742B1" w:rsidP="0003510F">
            <w:pPr>
              <w:rPr>
                <w:rFonts w:cs="Arial"/>
                <w:b/>
                <w:bCs/>
                <w:color w:val="000000"/>
                <w:sz w:val="20"/>
              </w:rPr>
            </w:pPr>
            <w:r w:rsidRPr="002742B1">
              <w:rPr>
                <w:rFonts w:cs="Arial"/>
                <w:b/>
                <w:bCs/>
                <w:color w:val="000000"/>
                <w:sz w:val="20"/>
              </w:rPr>
              <w:t> </w:t>
            </w:r>
          </w:p>
        </w:tc>
      </w:tr>
    </w:tbl>
    <w:p w14:paraId="1D9169BA" w14:textId="47A8C209" w:rsidR="002742B1" w:rsidRPr="002742B1" w:rsidRDefault="002742B1" w:rsidP="00341998">
      <w:pPr>
        <w:rPr>
          <w:rFonts w:cs="Arial"/>
          <w:sz w:val="20"/>
        </w:rPr>
      </w:pPr>
    </w:p>
    <w:p w14:paraId="188B4BBF" w14:textId="77777777" w:rsidR="00D63B31" w:rsidRDefault="00D63B31" w:rsidP="00D1436A">
      <w:pPr>
        <w:numPr>
          <w:ilvl w:val="1"/>
          <w:numId w:val="41"/>
        </w:numPr>
        <w:suppressAutoHyphens/>
        <w:jc w:val="both"/>
        <w:rPr>
          <w:rFonts w:cs="Arial"/>
          <w:sz w:val="20"/>
        </w:rPr>
      </w:pPr>
      <w:r w:rsidRPr="00D1436A">
        <w:rPr>
          <w:rFonts w:cs="Arial"/>
          <w:sz w:val="20"/>
        </w:rPr>
        <w:t>K ceně díla bude připočtena daň z přidané hodnoty ve výši odpovídající zákonné úpravě v době uskutečnění zdanitelného plnění.</w:t>
      </w:r>
    </w:p>
    <w:p w14:paraId="32E58B7F" w14:textId="77777777" w:rsidR="00D1436A" w:rsidRPr="00D1436A" w:rsidRDefault="00D1436A" w:rsidP="00D1436A">
      <w:pPr>
        <w:suppressAutoHyphens/>
        <w:ind w:left="360"/>
        <w:jc w:val="both"/>
        <w:rPr>
          <w:rFonts w:cs="Arial"/>
          <w:sz w:val="20"/>
        </w:rPr>
      </w:pPr>
    </w:p>
    <w:p w14:paraId="2B2547F4" w14:textId="77777777" w:rsidR="00D63B31" w:rsidRDefault="00D63B31" w:rsidP="00D1436A">
      <w:pPr>
        <w:numPr>
          <w:ilvl w:val="1"/>
          <w:numId w:val="41"/>
        </w:numPr>
        <w:suppressAutoHyphens/>
        <w:jc w:val="both"/>
        <w:rPr>
          <w:rFonts w:cs="Arial"/>
          <w:sz w:val="20"/>
        </w:rPr>
      </w:pPr>
      <w:r w:rsidRPr="00D1436A">
        <w:rPr>
          <w:rFonts w:cs="Arial"/>
          <w:sz w:val="20"/>
        </w:rPr>
        <w:t>Smluvní cena platí pro rozsah díla uvedený v článku I</w:t>
      </w:r>
      <w:r w:rsidR="00332801">
        <w:rPr>
          <w:rFonts w:cs="Arial"/>
          <w:sz w:val="20"/>
        </w:rPr>
        <w:t>I</w:t>
      </w:r>
      <w:r w:rsidRPr="00D1436A">
        <w:rPr>
          <w:rFonts w:cs="Arial"/>
          <w:sz w:val="20"/>
        </w:rPr>
        <w:t>. této smlouvy, pro který je stanovena jako cena pevná.</w:t>
      </w:r>
    </w:p>
    <w:p w14:paraId="504613B0" w14:textId="77777777" w:rsidR="00D1436A" w:rsidRPr="00D1436A" w:rsidRDefault="00D1436A" w:rsidP="00D1436A">
      <w:pPr>
        <w:suppressAutoHyphens/>
        <w:jc w:val="both"/>
        <w:rPr>
          <w:rFonts w:cs="Arial"/>
          <w:sz w:val="20"/>
        </w:rPr>
      </w:pPr>
    </w:p>
    <w:p w14:paraId="3A28CCC2" w14:textId="3C855299" w:rsidR="00D63B31" w:rsidRDefault="00D63B31" w:rsidP="0003510F">
      <w:pPr>
        <w:numPr>
          <w:ilvl w:val="1"/>
          <w:numId w:val="41"/>
        </w:numPr>
        <w:suppressAutoHyphens/>
        <w:jc w:val="both"/>
        <w:rPr>
          <w:rFonts w:cs="Arial"/>
          <w:sz w:val="20"/>
        </w:rPr>
      </w:pPr>
      <w:r w:rsidRPr="00D1436A">
        <w:rPr>
          <w:rFonts w:cs="Arial"/>
          <w:sz w:val="20"/>
        </w:rPr>
        <w:t>Tato cena může být překročena jen v případě nutnosti realizace prací mimo rámec uvedený v předmětu plnění, a to na základě písemného dodatku ke smlouvě, v němž bude uveden rozsah prací a dodávek a jejich cena, stanovená dohodou smluvních stran. Při provádění takových změn závazku z této smlouvy musí být zohledněno ustanovení § 222 ZZVZ.</w:t>
      </w:r>
    </w:p>
    <w:p w14:paraId="64EF6206" w14:textId="77777777" w:rsidR="0003510F" w:rsidRDefault="0003510F" w:rsidP="0003510F">
      <w:pPr>
        <w:pStyle w:val="Odstavecseseznamem"/>
        <w:rPr>
          <w:rFonts w:cs="Arial"/>
          <w:sz w:val="20"/>
        </w:rPr>
      </w:pPr>
    </w:p>
    <w:p w14:paraId="61BE83C8" w14:textId="77777777" w:rsidR="0003510F" w:rsidRPr="0003510F" w:rsidRDefault="0003510F" w:rsidP="0003510F">
      <w:pPr>
        <w:suppressAutoHyphens/>
        <w:ind w:left="360"/>
        <w:jc w:val="both"/>
        <w:rPr>
          <w:rFonts w:cs="Arial"/>
          <w:sz w:val="20"/>
        </w:rPr>
      </w:pPr>
    </w:p>
    <w:p w14:paraId="4A44138E" w14:textId="77777777" w:rsidR="00D63B31" w:rsidRDefault="00D63B31" w:rsidP="00D63B31">
      <w:pPr>
        <w:keepNext/>
        <w:numPr>
          <w:ilvl w:val="0"/>
          <w:numId w:val="37"/>
        </w:numPr>
        <w:tabs>
          <w:tab w:val="num" w:pos="0"/>
        </w:tabs>
        <w:suppressAutoHyphens/>
        <w:ind w:left="453" w:hanging="96"/>
        <w:jc w:val="center"/>
        <w:rPr>
          <w:rFonts w:cs="Arial"/>
          <w:b/>
          <w:sz w:val="20"/>
          <w:szCs w:val="24"/>
          <w:lang w:eastAsia="ar-SA"/>
        </w:rPr>
      </w:pPr>
      <w:r w:rsidRPr="00D1436A">
        <w:rPr>
          <w:rFonts w:cs="Arial"/>
          <w:b/>
          <w:sz w:val="20"/>
          <w:szCs w:val="24"/>
          <w:lang w:eastAsia="ar-SA"/>
        </w:rPr>
        <w:t>Platební a fakturační podmínky</w:t>
      </w:r>
    </w:p>
    <w:p w14:paraId="30AF09B3" w14:textId="77777777" w:rsidR="00D1436A" w:rsidRPr="00D1436A" w:rsidRDefault="00D1436A" w:rsidP="00D1436A">
      <w:pPr>
        <w:keepNext/>
        <w:suppressAutoHyphens/>
        <w:ind w:left="453"/>
        <w:rPr>
          <w:rFonts w:cs="Arial"/>
          <w:b/>
          <w:sz w:val="20"/>
          <w:szCs w:val="24"/>
          <w:lang w:eastAsia="ar-SA"/>
        </w:rPr>
      </w:pPr>
    </w:p>
    <w:p w14:paraId="4613ED12" w14:textId="77777777" w:rsidR="00D63B31" w:rsidRDefault="00D63B31" w:rsidP="00D1436A">
      <w:pPr>
        <w:numPr>
          <w:ilvl w:val="1"/>
          <w:numId w:val="42"/>
        </w:numPr>
        <w:suppressAutoHyphens/>
        <w:jc w:val="both"/>
        <w:rPr>
          <w:rFonts w:cs="Arial"/>
          <w:sz w:val="20"/>
        </w:rPr>
      </w:pPr>
      <w:r w:rsidRPr="00D1436A">
        <w:rPr>
          <w:rFonts w:cs="Arial"/>
          <w:sz w:val="20"/>
        </w:rPr>
        <w:t>Objednatel na předmětné dílo neposkytuje žádnou zálohu.</w:t>
      </w:r>
    </w:p>
    <w:p w14:paraId="057AAB9A" w14:textId="77777777" w:rsidR="00D1436A" w:rsidRPr="00D1436A" w:rsidRDefault="00D1436A" w:rsidP="00D1436A">
      <w:pPr>
        <w:suppressAutoHyphens/>
        <w:ind w:left="360"/>
        <w:jc w:val="both"/>
        <w:rPr>
          <w:rFonts w:cs="Arial"/>
          <w:sz w:val="20"/>
        </w:rPr>
      </w:pPr>
    </w:p>
    <w:p w14:paraId="4E15E12D" w14:textId="0DDD4177" w:rsidR="00D63B31" w:rsidRDefault="00D63B31" w:rsidP="00D1436A">
      <w:pPr>
        <w:numPr>
          <w:ilvl w:val="1"/>
          <w:numId w:val="42"/>
        </w:numPr>
        <w:suppressAutoHyphens/>
        <w:jc w:val="both"/>
        <w:rPr>
          <w:rFonts w:cs="Arial"/>
          <w:sz w:val="20"/>
        </w:rPr>
      </w:pPr>
      <w:r w:rsidRPr="00D1436A">
        <w:rPr>
          <w:rFonts w:cs="Arial"/>
          <w:sz w:val="20"/>
        </w:rPr>
        <w:t xml:space="preserve">Zhotovitel vystaví daňový doklad až po protokolárním předání jednotlivé </w:t>
      </w:r>
      <w:r w:rsidR="00C115C0">
        <w:rPr>
          <w:rFonts w:cs="Arial"/>
          <w:sz w:val="20"/>
        </w:rPr>
        <w:t xml:space="preserve">dílčí </w:t>
      </w:r>
      <w:r w:rsidRPr="00D1436A">
        <w:rPr>
          <w:rFonts w:cs="Arial"/>
          <w:sz w:val="20"/>
        </w:rPr>
        <w:t xml:space="preserve">etapy předmětu díla v rozsahu dle čl. </w:t>
      </w:r>
      <w:r w:rsidR="00332801">
        <w:rPr>
          <w:rFonts w:cs="Arial"/>
          <w:sz w:val="20"/>
        </w:rPr>
        <w:t>II.</w:t>
      </w:r>
      <w:r w:rsidRPr="00D1436A">
        <w:rPr>
          <w:rFonts w:cs="Arial"/>
          <w:sz w:val="20"/>
        </w:rPr>
        <w:t xml:space="preserve">, a to nejpozději do 15. kalendářního dne v měsíci následujícím po měsíci, v němž došlo k protokolárnímu předání jednotlivé </w:t>
      </w:r>
      <w:r w:rsidR="00C115C0">
        <w:rPr>
          <w:rFonts w:cs="Arial"/>
          <w:sz w:val="20"/>
        </w:rPr>
        <w:t xml:space="preserve">dílčí </w:t>
      </w:r>
      <w:r w:rsidRPr="00D1436A">
        <w:rPr>
          <w:rFonts w:cs="Arial"/>
          <w:sz w:val="20"/>
        </w:rPr>
        <w:t>etapy předmětu díla bez vad a nedodělků.</w:t>
      </w:r>
    </w:p>
    <w:p w14:paraId="386C57F6" w14:textId="77777777" w:rsidR="00D1436A" w:rsidRPr="00D1436A" w:rsidRDefault="00D1436A" w:rsidP="00D1436A">
      <w:pPr>
        <w:suppressAutoHyphens/>
        <w:jc w:val="both"/>
        <w:rPr>
          <w:rFonts w:cs="Arial"/>
          <w:sz w:val="20"/>
        </w:rPr>
      </w:pPr>
    </w:p>
    <w:p w14:paraId="2F773F53" w14:textId="77777777" w:rsidR="00D63B31" w:rsidRDefault="00D63B31" w:rsidP="00D1436A">
      <w:pPr>
        <w:numPr>
          <w:ilvl w:val="1"/>
          <w:numId w:val="42"/>
        </w:numPr>
        <w:suppressAutoHyphens/>
        <w:jc w:val="both"/>
        <w:rPr>
          <w:rFonts w:cs="Arial"/>
          <w:sz w:val="20"/>
        </w:rPr>
      </w:pPr>
      <w:r w:rsidRPr="00D1436A">
        <w:rPr>
          <w:rFonts w:cs="Arial"/>
          <w:sz w:val="20"/>
        </w:rPr>
        <w:t>Zhotovitel zajistí, aby daňové doklady byly označeny číslem této smlouvy, názvem a číslem zakázky objednatele v souladu s údaji uvedenými v této smlouvě. Bez těchto údajů nebudou daňové doklady proplaceny. Nedílnou součástí daňových dokladů musí být soupis provedených prací dané etapy.</w:t>
      </w:r>
    </w:p>
    <w:p w14:paraId="0CC52D85" w14:textId="77777777" w:rsidR="00D1436A" w:rsidRPr="00D1436A" w:rsidRDefault="00D1436A" w:rsidP="00D1436A">
      <w:pPr>
        <w:suppressAutoHyphens/>
        <w:jc w:val="both"/>
        <w:rPr>
          <w:rFonts w:cs="Arial"/>
          <w:sz w:val="20"/>
        </w:rPr>
      </w:pPr>
    </w:p>
    <w:p w14:paraId="036FFD0B" w14:textId="77777777" w:rsidR="00D63B31" w:rsidRDefault="00D63B31" w:rsidP="00D1436A">
      <w:pPr>
        <w:numPr>
          <w:ilvl w:val="1"/>
          <w:numId w:val="42"/>
        </w:numPr>
        <w:suppressAutoHyphens/>
        <w:jc w:val="both"/>
        <w:rPr>
          <w:rFonts w:cs="Arial"/>
          <w:sz w:val="20"/>
        </w:rPr>
      </w:pPr>
      <w:r w:rsidRPr="00D1436A">
        <w:rPr>
          <w:rFonts w:cs="Arial"/>
          <w:sz w:val="20"/>
        </w:rPr>
        <w:t>Objednatel proplatí daňové doklady bezhotovostní platbou ve lhůtě splatnosti 30 dnů po jeho doručení prostřednictvím svého peněžního ústavu. Mezibankovní zúčtování není započítáno ve lhůtě splatnosti.</w:t>
      </w:r>
    </w:p>
    <w:p w14:paraId="7A4B4B89" w14:textId="77777777" w:rsidR="00D1436A" w:rsidRPr="00D1436A" w:rsidRDefault="00D1436A" w:rsidP="00D1436A">
      <w:pPr>
        <w:suppressAutoHyphens/>
        <w:jc w:val="both"/>
        <w:rPr>
          <w:rFonts w:cs="Arial"/>
          <w:sz w:val="20"/>
        </w:rPr>
      </w:pPr>
    </w:p>
    <w:p w14:paraId="359DBDFB" w14:textId="77777777" w:rsidR="00D63B31" w:rsidRPr="00D1436A" w:rsidRDefault="00D63B31" w:rsidP="00D1436A">
      <w:pPr>
        <w:numPr>
          <w:ilvl w:val="1"/>
          <w:numId w:val="42"/>
        </w:numPr>
        <w:suppressAutoHyphens/>
        <w:jc w:val="both"/>
        <w:rPr>
          <w:rFonts w:cs="Arial"/>
          <w:sz w:val="20"/>
        </w:rPr>
      </w:pPr>
      <w:r w:rsidRPr="00D1436A">
        <w:rPr>
          <w:rFonts w:cs="Arial"/>
          <w:sz w:val="20"/>
        </w:rPr>
        <w:t>Daňové doklady budou mít náležitosti ve smyslu ustanovení zákona č. 235/2004 Sb., ve znění pozdějších předpisů, a ustanovení § 435 odst. 1 zák. č. 89/2012 Sb., občanský zákoník.</w:t>
      </w:r>
    </w:p>
    <w:p w14:paraId="7F8E1FB8" w14:textId="77777777" w:rsidR="00D63B31" w:rsidRPr="00D1436A" w:rsidRDefault="00D63B31" w:rsidP="00D1436A">
      <w:pPr>
        <w:keepNext/>
        <w:suppressAutoHyphens/>
        <w:ind w:left="453"/>
        <w:rPr>
          <w:rFonts w:cs="Arial"/>
          <w:b/>
          <w:sz w:val="20"/>
          <w:szCs w:val="24"/>
          <w:lang w:eastAsia="ar-SA"/>
        </w:rPr>
      </w:pPr>
    </w:p>
    <w:p w14:paraId="0A63D85F" w14:textId="77777777" w:rsidR="00D63B31" w:rsidRDefault="00D63B31" w:rsidP="00D1436A">
      <w:pPr>
        <w:keepNext/>
        <w:numPr>
          <w:ilvl w:val="0"/>
          <w:numId w:val="37"/>
        </w:numPr>
        <w:tabs>
          <w:tab w:val="num" w:pos="0"/>
        </w:tabs>
        <w:suppressAutoHyphens/>
        <w:ind w:left="453" w:hanging="96"/>
        <w:jc w:val="center"/>
        <w:rPr>
          <w:rFonts w:cs="Arial"/>
          <w:b/>
          <w:sz w:val="20"/>
          <w:szCs w:val="24"/>
          <w:lang w:eastAsia="ar-SA"/>
        </w:rPr>
      </w:pPr>
      <w:r w:rsidRPr="00D1436A">
        <w:rPr>
          <w:rFonts w:cs="Arial"/>
          <w:b/>
          <w:sz w:val="20"/>
          <w:szCs w:val="24"/>
          <w:lang w:eastAsia="ar-SA"/>
        </w:rPr>
        <w:t>Součinnost objednatele</w:t>
      </w:r>
    </w:p>
    <w:p w14:paraId="3370782C" w14:textId="77777777" w:rsidR="00D1436A" w:rsidRPr="00D1436A" w:rsidRDefault="00D1436A" w:rsidP="00D1436A">
      <w:pPr>
        <w:keepNext/>
        <w:suppressAutoHyphens/>
        <w:ind w:left="453"/>
        <w:rPr>
          <w:rFonts w:cs="Arial"/>
          <w:b/>
          <w:sz w:val="20"/>
          <w:szCs w:val="24"/>
          <w:lang w:eastAsia="ar-SA"/>
        </w:rPr>
      </w:pPr>
    </w:p>
    <w:p w14:paraId="7CBF0AA5" w14:textId="6A3EF955" w:rsidR="00D63B31" w:rsidRPr="00D1436A" w:rsidRDefault="00D63B31" w:rsidP="00D1436A">
      <w:pPr>
        <w:numPr>
          <w:ilvl w:val="1"/>
          <w:numId w:val="43"/>
        </w:numPr>
        <w:suppressAutoHyphens/>
        <w:jc w:val="both"/>
        <w:rPr>
          <w:rFonts w:cs="Arial"/>
          <w:sz w:val="20"/>
        </w:rPr>
      </w:pPr>
      <w:r w:rsidRPr="00D1436A">
        <w:rPr>
          <w:rFonts w:cs="Arial"/>
          <w:sz w:val="20"/>
        </w:rPr>
        <w:t xml:space="preserve">Objednatel se zavazuje poskytnout údaje dle přílohy </w:t>
      </w:r>
      <w:proofErr w:type="gramStart"/>
      <w:r w:rsidRPr="00D1436A">
        <w:rPr>
          <w:rFonts w:cs="Arial"/>
          <w:sz w:val="20"/>
        </w:rPr>
        <w:t>č.4 SOD</w:t>
      </w:r>
      <w:proofErr w:type="gramEnd"/>
      <w:r w:rsidRPr="00D1436A">
        <w:rPr>
          <w:rFonts w:cs="Arial"/>
          <w:sz w:val="20"/>
        </w:rPr>
        <w:t xml:space="preserve"> nejpozději do 14 dnů od oboustranného podpisu smlouvy o dílo. Objednatel se dále zavazuje, že v nezbytné míře poskytne zhotoviteli součinno</w:t>
      </w:r>
      <w:r w:rsidR="00332801">
        <w:rPr>
          <w:rFonts w:cs="Arial"/>
          <w:sz w:val="20"/>
        </w:rPr>
        <w:t>st</w:t>
      </w:r>
      <w:r w:rsidRPr="00D1436A">
        <w:rPr>
          <w:rFonts w:cs="Arial"/>
          <w:sz w:val="20"/>
        </w:rPr>
        <w:t xml:space="preserve">, zejména se bude účastnit všech </w:t>
      </w:r>
      <w:r w:rsidR="00B6598C">
        <w:rPr>
          <w:rFonts w:cs="Arial"/>
          <w:sz w:val="20"/>
        </w:rPr>
        <w:t>výrobních výborů</w:t>
      </w:r>
      <w:r w:rsidRPr="00D1436A">
        <w:rPr>
          <w:rFonts w:cs="Arial"/>
          <w:sz w:val="20"/>
        </w:rPr>
        <w:t xml:space="preserve"> a pracovních porad, na které bude pozván, na požádání bude poskytovat potřebné doplňující údaje a upřesnění. Objednatel se zároveň zavazuje poskytnout zhotoviteli případné další zhotovitelem požadované podklady, v případě, že je bude mít k dispozici.</w:t>
      </w:r>
    </w:p>
    <w:p w14:paraId="480853E7" w14:textId="77777777" w:rsidR="00D63B31" w:rsidRDefault="00D63B31" w:rsidP="00D63B31">
      <w:pPr>
        <w:spacing w:before="120"/>
        <w:ind w:left="360"/>
        <w:jc w:val="both"/>
      </w:pPr>
    </w:p>
    <w:p w14:paraId="0287976B" w14:textId="77777777" w:rsidR="00734F47" w:rsidRPr="00124453" w:rsidRDefault="00734F47" w:rsidP="00D63B31">
      <w:pPr>
        <w:spacing w:before="120"/>
        <w:ind w:left="360"/>
        <w:jc w:val="both"/>
      </w:pPr>
    </w:p>
    <w:p w14:paraId="26C896D3" w14:textId="77777777" w:rsidR="00D63B31" w:rsidRDefault="00D63B31" w:rsidP="00D1436A">
      <w:pPr>
        <w:keepNext/>
        <w:numPr>
          <w:ilvl w:val="0"/>
          <w:numId w:val="37"/>
        </w:numPr>
        <w:tabs>
          <w:tab w:val="num" w:pos="0"/>
        </w:tabs>
        <w:suppressAutoHyphens/>
        <w:ind w:left="453" w:hanging="96"/>
        <w:jc w:val="center"/>
        <w:rPr>
          <w:rFonts w:cs="Arial"/>
          <w:b/>
          <w:sz w:val="20"/>
          <w:szCs w:val="24"/>
          <w:lang w:eastAsia="ar-SA"/>
        </w:rPr>
      </w:pPr>
      <w:r w:rsidRPr="00D1436A">
        <w:rPr>
          <w:rFonts w:cs="Arial"/>
          <w:b/>
          <w:sz w:val="20"/>
          <w:szCs w:val="24"/>
          <w:lang w:eastAsia="ar-SA"/>
        </w:rPr>
        <w:lastRenderedPageBreak/>
        <w:t>Smluvní pokuty</w:t>
      </w:r>
    </w:p>
    <w:p w14:paraId="784EE3E9" w14:textId="77777777" w:rsidR="00D1436A" w:rsidRPr="00D1436A" w:rsidRDefault="00D1436A" w:rsidP="00D1436A">
      <w:pPr>
        <w:keepNext/>
        <w:suppressAutoHyphens/>
        <w:ind w:left="453"/>
        <w:rPr>
          <w:rFonts w:cs="Arial"/>
          <w:b/>
          <w:sz w:val="20"/>
          <w:szCs w:val="24"/>
          <w:lang w:eastAsia="ar-SA"/>
        </w:rPr>
      </w:pPr>
    </w:p>
    <w:p w14:paraId="058A4886" w14:textId="77777777" w:rsidR="00D63B31" w:rsidRDefault="00D63B31" w:rsidP="00D1436A">
      <w:pPr>
        <w:numPr>
          <w:ilvl w:val="1"/>
          <w:numId w:val="44"/>
        </w:numPr>
        <w:suppressAutoHyphens/>
        <w:jc w:val="both"/>
        <w:rPr>
          <w:rFonts w:cs="Arial"/>
          <w:sz w:val="20"/>
        </w:rPr>
      </w:pPr>
      <w:r w:rsidRPr="00D1436A">
        <w:rPr>
          <w:rFonts w:cs="Arial"/>
          <w:sz w:val="20"/>
        </w:rPr>
        <w:t xml:space="preserve">V případě prodlení objednatele se zaplacením ceny díla, zaplatí objednatel zhotoviteli úrok z prodlení ve výši 0,05 % z dlužné částky za každý den prodlení. </w:t>
      </w:r>
    </w:p>
    <w:p w14:paraId="250CFF4B" w14:textId="77777777" w:rsidR="00D1436A" w:rsidRPr="00D1436A" w:rsidRDefault="00D1436A" w:rsidP="00D1436A">
      <w:pPr>
        <w:suppressAutoHyphens/>
        <w:ind w:left="360"/>
        <w:jc w:val="both"/>
        <w:rPr>
          <w:rFonts w:cs="Arial"/>
          <w:sz w:val="20"/>
        </w:rPr>
      </w:pPr>
    </w:p>
    <w:p w14:paraId="7EAAA613" w14:textId="0CF01AA2" w:rsidR="00D63B31" w:rsidRDefault="00D63B31" w:rsidP="00D1436A">
      <w:pPr>
        <w:numPr>
          <w:ilvl w:val="1"/>
          <w:numId w:val="44"/>
        </w:numPr>
        <w:suppressAutoHyphens/>
        <w:jc w:val="both"/>
        <w:rPr>
          <w:rFonts w:cs="Arial"/>
          <w:sz w:val="20"/>
        </w:rPr>
      </w:pPr>
      <w:r w:rsidRPr="00D1436A">
        <w:rPr>
          <w:rFonts w:cs="Arial"/>
          <w:sz w:val="20"/>
        </w:rPr>
        <w:t xml:space="preserve">V případě nesplnění termínů uvedených v článku </w:t>
      </w:r>
      <w:r w:rsidR="00B6598C">
        <w:rPr>
          <w:rFonts w:cs="Arial"/>
          <w:sz w:val="20"/>
        </w:rPr>
        <w:t>IV.</w:t>
      </w:r>
      <w:r w:rsidRPr="00D1436A">
        <w:rPr>
          <w:rFonts w:cs="Arial"/>
          <w:sz w:val="20"/>
        </w:rPr>
        <w:t xml:space="preserve"> smlouvy je zhotovitel povinen zaplatit objednateli smluvní pokutu ve výši 0,2 % z ceny za příslušnou část díla nejméně však 200,- Kč (slovy: dvě stě korun českých) za každý den prodlení. Zaplacením smluvní pokuty nezaniká povinnost zhotovitele řádně provést předmět plnění a není tím dotčen nárok objednatele na náhradu případně vzniklé škody.</w:t>
      </w:r>
    </w:p>
    <w:p w14:paraId="73B23231" w14:textId="77777777" w:rsidR="00D1436A" w:rsidRPr="00D1436A" w:rsidRDefault="00D1436A" w:rsidP="00D1436A">
      <w:pPr>
        <w:suppressAutoHyphens/>
        <w:jc w:val="both"/>
        <w:rPr>
          <w:rFonts w:cs="Arial"/>
          <w:sz w:val="20"/>
        </w:rPr>
      </w:pPr>
    </w:p>
    <w:p w14:paraId="163C756B" w14:textId="77777777" w:rsidR="00D63B31" w:rsidRDefault="00D63B31" w:rsidP="00D1436A">
      <w:pPr>
        <w:numPr>
          <w:ilvl w:val="1"/>
          <w:numId w:val="44"/>
        </w:numPr>
        <w:suppressAutoHyphens/>
        <w:jc w:val="both"/>
        <w:rPr>
          <w:rFonts w:cs="Arial"/>
          <w:sz w:val="20"/>
        </w:rPr>
      </w:pPr>
      <w:r w:rsidRPr="00D1436A">
        <w:rPr>
          <w:rFonts w:cs="Arial"/>
          <w:sz w:val="20"/>
        </w:rPr>
        <w:t xml:space="preserve">Zhotovitel zaplatí objednateli smluvní pokutu ve výši 0,2 % z ceny dotčené části díla nejméně však 200,- Kč (slovy: dvě stě korun českých) za každý den prodlení v případě, že předmět plnění bude vadný a zhotovitel bude v prodlení s odstraněním vad. Prodlením se rozumí doba od písemně oboustranně dohodnutého termínu na odstranění vad do dne předání bezvadných prací. </w:t>
      </w:r>
    </w:p>
    <w:p w14:paraId="287147D7" w14:textId="77777777" w:rsidR="00B6598C" w:rsidRDefault="00B6598C" w:rsidP="00696EAE">
      <w:pPr>
        <w:suppressAutoHyphens/>
        <w:ind w:left="360"/>
        <w:jc w:val="both"/>
        <w:rPr>
          <w:rFonts w:cs="Arial"/>
          <w:sz w:val="20"/>
        </w:rPr>
      </w:pPr>
    </w:p>
    <w:p w14:paraId="1CDDBEE7" w14:textId="77777777" w:rsidR="00B6598C" w:rsidRDefault="00B6598C" w:rsidP="00D1436A">
      <w:pPr>
        <w:numPr>
          <w:ilvl w:val="1"/>
          <w:numId w:val="44"/>
        </w:numPr>
        <w:suppressAutoHyphens/>
        <w:jc w:val="both"/>
        <w:rPr>
          <w:rFonts w:cs="Arial"/>
          <w:sz w:val="20"/>
        </w:rPr>
      </w:pPr>
      <w:r w:rsidRPr="00B6598C">
        <w:rPr>
          <w:rFonts w:cs="Arial"/>
          <w:sz w:val="20"/>
        </w:rPr>
        <w:t xml:space="preserve">V případě porušení závazku </w:t>
      </w:r>
      <w:r>
        <w:rPr>
          <w:rFonts w:cs="Arial"/>
          <w:sz w:val="20"/>
        </w:rPr>
        <w:t>z</w:t>
      </w:r>
      <w:r w:rsidRPr="00B6598C">
        <w:rPr>
          <w:rFonts w:cs="Arial"/>
          <w:sz w:val="20"/>
        </w:rPr>
        <w:t xml:space="preserve">hotovitele provádět </w:t>
      </w:r>
      <w:r>
        <w:rPr>
          <w:rFonts w:cs="Arial"/>
          <w:sz w:val="20"/>
        </w:rPr>
        <w:t>d</w:t>
      </w:r>
      <w:r w:rsidRPr="00B6598C">
        <w:rPr>
          <w:rFonts w:cs="Arial"/>
          <w:sz w:val="20"/>
        </w:rPr>
        <w:t xml:space="preserve">ílo osobami, které v </w:t>
      </w:r>
      <w:r>
        <w:rPr>
          <w:rFonts w:cs="Arial"/>
          <w:sz w:val="20"/>
        </w:rPr>
        <w:t>n</w:t>
      </w:r>
      <w:r w:rsidRPr="00B6598C">
        <w:rPr>
          <w:rFonts w:cs="Arial"/>
          <w:sz w:val="20"/>
        </w:rPr>
        <w:t xml:space="preserve">abídce na </w:t>
      </w:r>
      <w:r>
        <w:rPr>
          <w:rFonts w:cs="Arial"/>
          <w:sz w:val="20"/>
        </w:rPr>
        <w:t>v</w:t>
      </w:r>
      <w:r w:rsidRPr="00B6598C">
        <w:rPr>
          <w:rFonts w:cs="Arial"/>
          <w:sz w:val="20"/>
        </w:rPr>
        <w:t xml:space="preserve">eřejnou zakázku uvedl jako členy realizačního týmu, je </w:t>
      </w:r>
      <w:r>
        <w:rPr>
          <w:rFonts w:cs="Arial"/>
          <w:sz w:val="20"/>
        </w:rPr>
        <w:t>o</w:t>
      </w:r>
      <w:r w:rsidRPr="00B6598C">
        <w:rPr>
          <w:rFonts w:cs="Arial"/>
          <w:sz w:val="20"/>
        </w:rPr>
        <w:t xml:space="preserve">bjednatel oprávněn požadovat zaplacení smluvní pokuty ve výši 5 % ceny </w:t>
      </w:r>
      <w:r>
        <w:rPr>
          <w:rFonts w:cs="Arial"/>
          <w:sz w:val="20"/>
        </w:rPr>
        <w:t>d</w:t>
      </w:r>
      <w:r w:rsidRPr="00B6598C">
        <w:rPr>
          <w:rFonts w:cs="Arial"/>
          <w:sz w:val="20"/>
        </w:rPr>
        <w:t>íla za každý jednotlivý případ porušení této povinnosti.</w:t>
      </w:r>
    </w:p>
    <w:p w14:paraId="01F15573" w14:textId="77777777" w:rsidR="00D1436A" w:rsidRPr="00D1436A" w:rsidRDefault="00D1436A" w:rsidP="00D1436A">
      <w:pPr>
        <w:suppressAutoHyphens/>
        <w:jc w:val="both"/>
        <w:rPr>
          <w:rFonts w:cs="Arial"/>
          <w:sz w:val="20"/>
        </w:rPr>
      </w:pPr>
    </w:p>
    <w:p w14:paraId="2267D2BA" w14:textId="77777777" w:rsidR="00D63B31" w:rsidRPr="00D1436A" w:rsidRDefault="00D63B31" w:rsidP="00D1436A">
      <w:pPr>
        <w:numPr>
          <w:ilvl w:val="1"/>
          <w:numId w:val="44"/>
        </w:numPr>
        <w:suppressAutoHyphens/>
        <w:jc w:val="both"/>
        <w:rPr>
          <w:rFonts w:cs="Arial"/>
          <w:sz w:val="20"/>
        </w:rPr>
      </w:pPr>
      <w:r w:rsidRPr="00D1436A">
        <w:rPr>
          <w:rFonts w:cs="Arial"/>
          <w:sz w:val="20"/>
        </w:rPr>
        <w:t>Smluvní strana, které byly smluvní pokuty vyúčtovány, je povinna ji do 15 dnů po obdržení vyúčtování uhradit.</w:t>
      </w:r>
    </w:p>
    <w:p w14:paraId="040BFB06" w14:textId="77777777" w:rsidR="00D63B31" w:rsidRPr="007042BF" w:rsidRDefault="00D63B31" w:rsidP="00D63B31">
      <w:pPr>
        <w:spacing w:before="120"/>
        <w:ind w:left="360"/>
        <w:jc w:val="both"/>
      </w:pPr>
    </w:p>
    <w:p w14:paraId="5AA9CA4D" w14:textId="77777777" w:rsidR="00D63B31" w:rsidRDefault="00D63B31" w:rsidP="00D1436A">
      <w:pPr>
        <w:keepNext/>
        <w:numPr>
          <w:ilvl w:val="0"/>
          <w:numId w:val="37"/>
        </w:numPr>
        <w:tabs>
          <w:tab w:val="num" w:pos="0"/>
        </w:tabs>
        <w:suppressAutoHyphens/>
        <w:ind w:left="453" w:hanging="96"/>
        <w:jc w:val="center"/>
        <w:rPr>
          <w:rFonts w:cs="Arial"/>
          <w:b/>
          <w:sz w:val="20"/>
          <w:szCs w:val="24"/>
          <w:lang w:eastAsia="ar-SA"/>
        </w:rPr>
      </w:pPr>
      <w:r w:rsidRPr="00D1436A">
        <w:rPr>
          <w:rFonts w:cs="Arial"/>
          <w:b/>
          <w:sz w:val="20"/>
          <w:szCs w:val="24"/>
          <w:lang w:eastAsia="ar-SA"/>
        </w:rPr>
        <w:t>Zvláštní ustanovení</w:t>
      </w:r>
    </w:p>
    <w:p w14:paraId="3EC2E3DC" w14:textId="77777777" w:rsidR="00D1436A" w:rsidRPr="00D1436A" w:rsidRDefault="00D1436A" w:rsidP="00D1436A">
      <w:pPr>
        <w:keepNext/>
        <w:suppressAutoHyphens/>
        <w:ind w:left="357"/>
        <w:rPr>
          <w:rFonts w:cs="Arial"/>
          <w:b/>
          <w:sz w:val="20"/>
          <w:szCs w:val="24"/>
          <w:lang w:eastAsia="ar-SA"/>
        </w:rPr>
      </w:pPr>
    </w:p>
    <w:p w14:paraId="55AC3A60" w14:textId="723A69C7" w:rsidR="00B6598C" w:rsidRDefault="00D63B31" w:rsidP="00D1436A">
      <w:pPr>
        <w:numPr>
          <w:ilvl w:val="1"/>
          <w:numId w:val="45"/>
        </w:numPr>
        <w:suppressAutoHyphens/>
        <w:jc w:val="both"/>
        <w:rPr>
          <w:rFonts w:cs="Arial"/>
          <w:sz w:val="20"/>
        </w:rPr>
      </w:pPr>
      <w:r w:rsidRPr="00D1436A">
        <w:rPr>
          <w:rFonts w:cs="Arial"/>
          <w:sz w:val="20"/>
        </w:rPr>
        <w:t>Předmět díla je jedinečným výsledkem tvůrčí činnosti zhotovitele a je předmětem práva autorského podle § 2 zák. č. 121/2000 Sb. Zhotovitel vytvořil dílo na základě této smlouvy a poskytl objednateli licenci, to je oprávnění k výkonu autorského práva dílo užít v původní nebo zpracované či jinak změněné podobě, a to všemi způsoby užití a v rozsahu neomezeném k účelu vyplývajícímu ze smlouvy. Objednatel může dílo upravit či jinak měnit sám nebo prostřednictvím třetí osoby. Objednatel není povinen licenci využít. Zhotovitel poskytl objednateli licenci výhradní a neodvolatelnou, územní rozsah licence je omezen na území České republiky, časový rozsah licence je omezen na dobu trvání majetkových autorských práv k dílu a v množstevním rozsahu tomuto účelu přiměřenému. Licence zahrnuje oprávnění k pořízení rozmnoženin přímých i nepřímých, trvalých i dočasných, vcelku nebo zčásti, jakýmikoli prostředky a v jakékoli formě a k rozšiřování takto zhotovených rozmnoženin. Zhotovitel se zříká práva licenční smlouvu vypovědět a práva odstoupit od licenční smlouvy. Cena veškerých licencí poskytnutých na základě této smlouvy je již zahrnuta v ceně díla.</w:t>
      </w:r>
      <w:r w:rsidR="00B6598C" w:rsidRPr="00B6598C">
        <w:rPr>
          <w:rFonts w:cs="Arial"/>
          <w:sz w:val="20"/>
        </w:rPr>
        <w:t xml:space="preserve"> </w:t>
      </w:r>
    </w:p>
    <w:p w14:paraId="4B484B58" w14:textId="77777777" w:rsidR="00B6598C" w:rsidRDefault="00B6598C" w:rsidP="00696EAE">
      <w:pPr>
        <w:suppressAutoHyphens/>
        <w:ind w:left="360"/>
        <w:jc w:val="both"/>
        <w:rPr>
          <w:rFonts w:cs="Arial"/>
          <w:sz w:val="20"/>
        </w:rPr>
      </w:pPr>
    </w:p>
    <w:p w14:paraId="2F7F39F9" w14:textId="77777777" w:rsidR="00D63B31" w:rsidRDefault="00B6598C" w:rsidP="00D1436A">
      <w:pPr>
        <w:numPr>
          <w:ilvl w:val="1"/>
          <w:numId w:val="45"/>
        </w:numPr>
        <w:suppressAutoHyphens/>
        <w:jc w:val="both"/>
        <w:rPr>
          <w:rFonts w:cs="Arial"/>
          <w:sz w:val="20"/>
        </w:rPr>
      </w:pPr>
      <w:r w:rsidRPr="00B6598C">
        <w:rPr>
          <w:rFonts w:cs="Arial"/>
          <w:sz w:val="20"/>
        </w:rPr>
        <w:t xml:space="preserve">Zhotovitel uděluje </w:t>
      </w:r>
      <w:r>
        <w:rPr>
          <w:rFonts w:cs="Arial"/>
          <w:sz w:val="20"/>
        </w:rPr>
        <w:t>o</w:t>
      </w:r>
      <w:r w:rsidRPr="00B6598C">
        <w:rPr>
          <w:rFonts w:cs="Arial"/>
          <w:sz w:val="20"/>
        </w:rPr>
        <w:t xml:space="preserve">bjednateli jménem všech autorů </w:t>
      </w:r>
      <w:r>
        <w:rPr>
          <w:rFonts w:cs="Arial"/>
          <w:sz w:val="20"/>
        </w:rPr>
        <w:t>d</w:t>
      </w:r>
      <w:r w:rsidRPr="00B6598C">
        <w:rPr>
          <w:rFonts w:cs="Arial"/>
          <w:sz w:val="20"/>
        </w:rPr>
        <w:t xml:space="preserve">íla souhlas k poskytnutí licence zcela nebo zčásti třetí osobě nebo osobám (podlicence). Zhotovitel uděluje </w:t>
      </w:r>
      <w:r>
        <w:rPr>
          <w:rFonts w:cs="Arial"/>
          <w:sz w:val="20"/>
        </w:rPr>
        <w:t>o</w:t>
      </w:r>
      <w:r w:rsidRPr="00B6598C">
        <w:rPr>
          <w:rFonts w:cs="Arial"/>
          <w:sz w:val="20"/>
        </w:rPr>
        <w:t xml:space="preserve">bjednateli jménem všech autorů </w:t>
      </w:r>
      <w:r>
        <w:rPr>
          <w:rFonts w:cs="Arial"/>
          <w:sz w:val="20"/>
        </w:rPr>
        <w:t>d</w:t>
      </w:r>
      <w:r w:rsidRPr="00B6598C">
        <w:rPr>
          <w:rFonts w:cs="Arial"/>
          <w:sz w:val="20"/>
        </w:rPr>
        <w:t>íla souhlas postoupit licenci zcela nebo zčásti na třetí osobu nebo osoby.</w:t>
      </w:r>
      <w:r>
        <w:rPr>
          <w:rFonts w:cs="Arial"/>
          <w:sz w:val="20"/>
        </w:rPr>
        <w:t xml:space="preserve"> </w:t>
      </w:r>
      <w:r w:rsidRPr="00B6598C">
        <w:rPr>
          <w:rFonts w:cs="Arial"/>
          <w:sz w:val="20"/>
        </w:rPr>
        <w:t xml:space="preserve">Zhotovitel jménem všech autorů </w:t>
      </w:r>
      <w:r>
        <w:rPr>
          <w:rFonts w:cs="Arial"/>
          <w:sz w:val="20"/>
        </w:rPr>
        <w:t>d</w:t>
      </w:r>
      <w:r w:rsidRPr="00B6598C">
        <w:rPr>
          <w:rFonts w:cs="Arial"/>
          <w:sz w:val="20"/>
        </w:rPr>
        <w:t xml:space="preserve">íla, resp. částí </w:t>
      </w:r>
      <w:r>
        <w:rPr>
          <w:rFonts w:cs="Arial"/>
          <w:sz w:val="20"/>
        </w:rPr>
        <w:t>d</w:t>
      </w:r>
      <w:r w:rsidRPr="00B6598C">
        <w:rPr>
          <w:rFonts w:cs="Arial"/>
          <w:sz w:val="20"/>
        </w:rPr>
        <w:t xml:space="preserve">íla, s </w:t>
      </w:r>
      <w:r>
        <w:rPr>
          <w:rFonts w:cs="Arial"/>
          <w:sz w:val="20"/>
        </w:rPr>
        <w:t>o</w:t>
      </w:r>
      <w:r w:rsidRPr="00B6598C">
        <w:rPr>
          <w:rFonts w:cs="Arial"/>
          <w:sz w:val="20"/>
        </w:rPr>
        <w:t xml:space="preserve">bjednatelem sjednává, že autoři </w:t>
      </w:r>
      <w:r>
        <w:rPr>
          <w:rFonts w:cs="Arial"/>
          <w:sz w:val="20"/>
        </w:rPr>
        <w:t>d</w:t>
      </w:r>
      <w:r w:rsidRPr="00B6598C">
        <w:rPr>
          <w:rFonts w:cs="Arial"/>
          <w:sz w:val="20"/>
        </w:rPr>
        <w:t xml:space="preserve">íla, resp. částí </w:t>
      </w:r>
      <w:r>
        <w:rPr>
          <w:rFonts w:cs="Arial"/>
          <w:sz w:val="20"/>
        </w:rPr>
        <w:t>d</w:t>
      </w:r>
      <w:r w:rsidRPr="00B6598C">
        <w:rPr>
          <w:rFonts w:cs="Arial"/>
          <w:sz w:val="20"/>
        </w:rPr>
        <w:t>íla, jsou oprávněni odvolat zmocnění dle předchozí</w:t>
      </w:r>
      <w:r>
        <w:rPr>
          <w:rFonts w:cs="Arial"/>
          <w:sz w:val="20"/>
        </w:rPr>
        <w:t xml:space="preserve"> věty</w:t>
      </w:r>
      <w:r w:rsidRPr="00B6598C">
        <w:rPr>
          <w:rFonts w:cs="Arial"/>
          <w:sz w:val="20"/>
        </w:rPr>
        <w:t xml:space="preserve"> pouze v případě, že by </w:t>
      </w:r>
      <w:r>
        <w:rPr>
          <w:rFonts w:cs="Arial"/>
          <w:sz w:val="20"/>
        </w:rPr>
        <w:t>o</w:t>
      </w:r>
      <w:r w:rsidRPr="00B6598C">
        <w:rPr>
          <w:rFonts w:cs="Arial"/>
          <w:sz w:val="20"/>
        </w:rPr>
        <w:t xml:space="preserve">bjednatel při výkonu </w:t>
      </w:r>
      <w:proofErr w:type="spellStart"/>
      <w:r w:rsidRPr="00B6598C">
        <w:rPr>
          <w:rFonts w:cs="Arial"/>
          <w:sz w:val="20"/>
        </w:rPr>
        <w:t>zástupčího</w:t>
      </w:r>
      <w:proofErr w:type="spellEnd"/>
      <w:r w:rsidRPr="00B6598C">
        <w:rPr>
          <w:rFonts w:cs="Arial"/>
          <w:sz w:val="20"/>
        </w:rPr>
        <w:t xml:space="preserve"> oprávnění postupoval v rozporu s dobrými mravy.</w:t>
      </w:r>
    </w:p>
    <w:p w14:paraId="3EDFD87A" w14:textId="77777777" w:rsidR="00D1436A" w:rsidRPr="00D1436A" w:rsidRDefault="00D1436A" w:rsidP="00D1436A">
      <w:pPr>
        <w:suppressAutoHyphens/>
        <w:ind w:left="360"/>
        <w:jc w:val="both"/>
        <w:rPr>
          <w:rFonts w:cs="Arial"/>
          <w:sz w:val="20"/>
        </w:rPr>
      </w:pPr>
    </w:p>
    <w:p w14:paraId="2C80A40D" w14:textId="16BFF0E2" w:rsidR="00D63B31" w:rsidRDefault="00D63B31" w:rsidP="00D1436A">
      <w:pPr>
        <w:numPr>
          <w:ilvl w:val="1"/>
          <w:numId w:val="45"/>
        </w:numPr>
        <w:suppressAutoHyphens/>
        <w:jc w:val="both"/>
        <w:rPr>
          <w:rFonts w:cs="Arial"/>
          <w:sz w:val="20"/>
        </w:rPr>
      </w:pPr>
      <w:r w:rsidRPr="00D1436A">
        <w:rPr>
          <w:rFonts w:cs="Arial"/>
          <w:sz w:val="20"/>
        </w:rPr>
        <w:t xml:space="preserve">Objednatel si vyhrazuje právo na </w:t>
      </w:r>
      <w:r w:rsidR="00B6598C">
        <w:rPr>
          <w:rFonts w:cs="Arial"/>
          <w:sz w:val="20"/>
        </w:rPr>
        <w:t>jednostranné ukončení</w:t>
      </w:r>
      <w:r w:rsidRPr="00D1436A">
        <w:rPr>
          <w:rFonts w:cs="Arial"/>
          <w:sz w:val="20"/>
        </w:rPr>
        <w:t xml:space="preserve"> smlouvy v případě neposkytnutí dotace. Objednatel si vyhrazuje právo na přerušení či zmenšení rozsahu prací v případě krácení dotačních prostředků</w:t>
      </w:r>
      <w:r w:rsidR="00B6598C">
        <w:rPr>
          <w:rFonts w:cs="Arial"/>
          <w:sz w:val="20"/>
        </w:rPr>
        <w:t>.</w:t>
      </w:r>
      <w:r w:rsidRPr="00D1436A">
        <w:rPr>
          <w:rFonts w:cs="Arial"/>
          <w:sz w:val="20"/>
        </w:rPr>
        <w:t>. V tomto případě objednatel uhradí pouze neodvratitelné náklady vzniklé v této souvislosti.</w:t>
      </w:r>
    </w:p>
    <w:p w14:paraId="5E22577E" w14:textId="77777777" w:rsidR="00D1436A" w:rsidRPr="00D1436A" w:rsidRDefault="00D1436A" w:rsidP="00D1436A">
      <w:pPr>
        <w:suppressAutoHyphens/>
        <w:jc w:val="both"/>
        <w:rPr>
          <w:rFonts w:cs="Arial"/>
          <w:sz w:val="20"/>
        </w:rPr>
      </w:pPr>
    </w:p>
    <w:p w14:paraId="668375A1" w14:textId="77777777" w:rsidR="00D63B31" w:rsidRDefault="00D63B31" w:rsidP="00D1436A">
      <w:pPr>
        <w:numPr>
          <w:ilvl w:val="1"/>
          <w:numId w:val="45"/>
        </w:numPr>
        <w:suppressAutoHyphens/>
        <w:jc w:val="both"/>
        <w:rPr>
          <w:rFonts w:cs="Arial"/>
          <w:sz w:val="20"/>
        </w:rPr>
      </w:pPr>
      <w:r w:rsidRPr="00D1436A">
        <w:rPr>
          <w:rFonts w:cs="Arial"/>
          <w:sz w:val="20"/>
        </w:rPr>
        <w:t>Poruší-li zhotovitel povinnost plnit dílo včas a řádně podle odsouhlasených termínů plnění díla, zavazuje se nahradit škodu vzniklou objednateli v důsledku ušlé dotace. Tím není dotčena povinnost zhotovitele zaplatit případnou smluvní pokutu anebo nahradit škodu vzniklou porušením jiné povinnosti ze smlouvy.</w:t>
      </w:r>
    </w:p>
    <w:p w14:paraId="5C44A12A" w14:textId="77777777" w:rsidR="00B6598C" w:rsidRDefault="00B6598C" w:rsidP="00696EAE">
      <w:pPr>
        <w:suppressAutoHyphens/>
        <w:ind w:left="360"/>
        <w:jc w:val="both"/>
        <w:rPr>
          <w:rFonts w:cs="Arial"/>
          <w:sz w:val="20"/>
        </w:rPr>
      </w:pPr>
    </w:p>
    <w:p w14:paraId="4FE7B5E1" w14:textId="41C7228E" w:rsidR="00B6598C" w:rsidRDefault="00B6598C" w:rsidP="00D1436A">
      <w:pPr>
        <w:numPr>
          <w:ilvl w:val="1"/>
          <w:numId w:val="45"/>
        </w:numPr>
        <w:suppressAutoHyphens/>
        <w:jc w:val="both"/>
        <w:rPr>
          <w:rFonts w:cs="Arial"/>
          <w:sz w:val="20"/>
        </w:rPr>
      </w:pPr>
      <w:r w:rsidRPr="00B6598C">
        <w:rPr>
          <w:rFonts w:cs="Arial"/>
          <w:sz w:val="20"/>
        </w:rPr>
        <w:t xml:space="preserve">Zhotovitel se zavazuje provádět </w:t>
      </w:r>
      <w:r>
        <w:rPr>
          <w:rFonts w:cs="Arial"/>
          <w:sz w:val="20"/>
        </w:rPr>
        <w:t>d</w:t>
      </w:r>
      <w:r w:rsidRPr="00B6598C">
        <w:rPr>
          <w:rFonts w:cs="Arial"/>
          <w:sz w:val="20"/>
        </w:rPr>
        <w:t xml:space="preserve">ílo osobami, které v </w:t>
      </w:r>
      <w:r>
        <w:rPr>
          <w:rFonts w:cs="Arial"/>
          <w:sz w:val="20"/>
        </w:rPr>
        <w:t>n</w:t>
      </w:r>
      <w:r w:rsidRPr="00B6598C">
        <w:rPr>
          <w:rFonts w:cs="Arial"/>
          <w:sz w:val="20"/>
        </w:rPr>
        <w:t xml:space="preserve">abídce na </w:t>
      </w:r>
      <w:r>
        <w:rPr>
          <w:rFonts w:cs="Arial"/>
          <w:sz w:val="20"/>
        </w:rPr>
        <w:t>v</w:t>
      </w:r>
      <w:r w:rsidRPr="00B6598C">
        <w:rPr>
          <w:rFonts w:cs="Arial"/>
          <w:sz w:val="20"/>
        </w:rPr>
        <w:t xml:space="preserve">eřejnou zakázku uvedl jako členy realizačního týmu. Zhotovitel je oprávněn změnit člena realizačního týmu pouze s písemným souhlasem </w:t>
      </w:r>
      <w:r>
        <w:rPr>
          <w:rFonts w:cs="Arial"/>
          <w:sz w:val="20"/>
        </w:rPr>
        <w:t>o</w:t>
      </w:r>
      <w:r w:rsidRPr="00B6598C">
        <w:rPr>
          <w:rFonts w:cs="Arial"/>
          <w:sz w:val="20"/>
        </w:rPr>
        <w:t xml:space="preserve">bjednatele. Objednatel souhlas se změnou člena realizačního týmu nevydá, pokud nový člen realizačního týmu nebude mít stejnou či vyšší kvalifikaci než minimální kvalifikační předpoklady stanovené v zadávací dokumentaci </w:t>
      </w:r>
      <w:r>
        <w:rPr>
          <w:rFonts w:cs="Arial"/>
          <w:sz w:val="20"/>
        </w:rPr>
        <w:t>v</w:t>
      </w:r>
      <w:r w:rsidRPr="00B6598C">
        <w:rPr>
          <w:rFonts w:cs="Arial"/>
          <w:sz w:val="20"/>
        </w:rPr>
        <w:t xml:space="preserve">eřejné zakázky nebo pokud by nový člen realizačního týmu měl obdržet při hodnocení nabídek v rámci </w:t>
      </w:r>
      <w:r>
        <w:rPr>
          <w:rFonts w:cs="Arial"/>
          <w:sz w:val="20"/>
        </w:rPr>
        <w:t>v</w:t>
      </w:r>
      <w:r w:rsidRPr="00B6598C">
        <w:rPr>
          <w:rFonts w:cs="Arial"/>
          <w:sz w:val="20"/>
        </w:rPr>
        <w:t>eřejné zakázky méně bodů, než obdržel nahrazovaný člen realizačního týmu.</w:t>
      </w:r>
    </w:p>
    <w:p w14:paraId="3E1923B0" w14:textId="77777777" w:rsidR="00262145" w:rsidRDefault="00262145" w:rsidP="0003510F">
      <w:pPr>
        <w:pStyle w:val="Odstavecseseznamem"/>
        <w:rPr>
          <w:rFonts w:cs="Arial"/>
          <w:sz w:val="20"/>
        </w:rPr>
      </w:pPr>
    </w:p>
    <w:p w14:paraId="0F858206" w14:textId="37DFCC5D" w:rsidR="00262145" w:rsidRDefault="00262145" w:rsidP="00262145">
      <w:pPr>
        <w:numPr>
          <w:ilvl w:val="1"/>
          <w:numId w:val="45"/>
        </w:numPr>
        <w:suppressAutoHyphens/>
        <w:jc w:val="both"/>
        <w:rPr>
          <w:rFonts w:cs="Arial"/>
          <w:sz w:val="20"/>
        </w:rPr>
      </w:pPr>
      <w:r w:rsidRPr="0003510F">
        <w:rPr>
          <w:rFonts w:cs="Arial"/>
          <w:sz w:val="20"/>
        </w:rPr>
        <w:lastRenderedPageBreak/>
        <w:t xml:space="preserve">Zhotovitel je povinen zajistit, aby se v rámci odborné studijní praxe na realizaci </w:t>
      </w:r>
      <w:r>
        <w:rPr>
          <w:rFonts w:cs="Arial"/>
          <w:sz w:val="20"/>
        </w:rPr>
        <w:t>d</w:t>
      </w:r>
      <w:r w:rsidRPr="0003510F">
        <w:rPr>
          <w:rFonts w:cs="Arial"/>
          <w:sz w:val="20"/>
        </w:rPr>
        <w:t>íla podílel alespoň 1 student bakalářského nebo magisterského stupně studia v oboru vodních staveb či příbuzných oborů. Zhotovitel je do 14 dnů od doručení výzvy Objednatele povinen doložit, že praxe byla vykonána.</w:t>
      </w:r>
    </w:p>
    <w:p w14:paraId="1A8E6004" w14:textId="77777777" w:rsidR="00787D2C" w:rsidRDefault="00787D2C" w:rsidP="0003510F">
      <w:pPr>
        <w:pStyle w:val="Odstavecseseznamem"/>
        <w:rPr>
          <w:rFonts w:cs="Arial"/>
          <w:sz w:val="20"/>
        </w:rPr>
      </w:pPr>
    </w:p>
    <w:p w14:paraId="3EEF7B12" w14:textId="36897470" w:rsidR="00787D2C" w:rsidRPr="00603DEA" w:rsidRDefault="00787D2C" w:rsidP="0003510F">
      <w:pPr>
        <w:numPr>
          <w:ilvl w:val="1"/>
          <w:numId w:val="45"/>
        </w:numPr>
        <w:suppressAutoHyphens/>
        <w:jc w:val="both"/>
        <w:rPr>
          <w:rFonts w:cs="Arial"/>
          <w:sz w:val="20"/>
        </w:rPr>
      </w:pPr>
      <w:r w:rsidRPr="00603DEA">
        <w:rPr>
          <w:rFonts w:cs="Arial"/>
          <w:sz w:val="20"/>
        </w:rPr>
        <w:t xml:space="preserve">V případě porušení závazků Zhotovitele dle </w:t>
      </w:r>
      <w:r w:rsidRPr="00D3716A">
        <w:rPr>
          <w:rFonts w:cs="Arial"/>
          <w:sz w:val="20"/>
        </w:rPr>
        <w:t>předchozí</w:t>
      </w:r>
      <w:r>
        <w:rPr>
          <w:rFonts w:cs="Arial"/>
          <w:sz w:val="20"/>
        </w:rPr>
        <w:t>ho</w:t>
      </w:r>
      <w:r w:rsidRPr="00D3716A">
        <w:rPr>
          <w:rFonts w:cs="Arial"/>
          <w:sz w:val="20"/>
        </w:rPr>
        <w:t xml:space="preserve"> </w:t>
      </w:r>
      <w:r>
        <w:rPr>
          <w:rFonts w:cs="Arial"/>
          <w:sz w:val="20"/>
        </w:rPr>
        <w:t>odstavce</w:t>
      </w:r>
      <w:r w:rsidRPr="00603DEA">
        <w:rPr>
          <w:rFonts w:cs="Arial"/>
          <w:sz w:val="20"/>
        </w:rPr>
        <w:t xml:space="preserve"> je Objednatel oprávněn požadovat zaplacení smluvní pokuty ve výši 0,2 % ceny Díla bez DPH za každý jednotlivý případ porušení těchto povinnosti. Porušení těchto povinností je rovněž podstatným porušením Smlouvy, a tedy důvodem pro odstoupení od Smlouvy ze strany Objednatele.</w:t>
      </w:r>
    </w:p>
    <w:p w14:paraId="0739489E" w14:textId="10BE512E" w:rsidR="00734F47" w:rsidRPr="00B34B97" w:rsidRDefault="00734F47" w:rsidP="0003510F">
      <w:pPr>
        <w:spacing w:before="120"/>
        <w:jc w:val="both"/>
      </w:pPr>
    </w:p>
    <w:p w14:paraId="3BA37AA3" w14:textId="77777777" w:rsidR="00D63B31" w:rsidRDefault="00D63B31" w:rsidP="00D1436A">
      <w:pPr>
        <w:keepNext/>
        <w:numPr>
          <w:ilvl w:val="0"/>
          <w:numId w:val="37"/>
        </w:numPr>
        <w:tabs>
          <w:tab w:val="num" w:pos="0"/>
        </w:tabs>
        <w:suppressAutoHyphens/>
        <w:ind w:left="453" w:hanging="96"/>
        <w:jc w:val="center"/>
        <w:rPr>
          <w:rFonts w:cs="Arial"/>
          <w:b/>
          <w:sz w:val="20"/>
          <w:szCs w:val="24"/>
          <w:lang w:eastAsia="ar-SA"/>
        </w:rPr>
      </w:pPr>
      <w:r w:rsidRPr="00D1436A">
        <w:rPr>
          <w:rFonts w:cs="Arial"/>
          <w:b/>
          <w:sz w:val="20"/>
          <w:szCs w:val="24"/>
          <w:lang w:eastAsia="ar-SA"/>
        </w:rPr>
        <w:t>Závěrečná ustanovení</w:t>
      </w:r>
    </w:p>
    <w:p w14:paraId="09A4A39F" w14:textId="77777777" w:rsidR="00D1436A" w:rsidRPr="00D1436A" w:rsidRDefault="00D1436A" w:rsidP="00D1436A">
      <w:pPr>
        <w:keepNext/>
        <w:suppressAutoHyphens/>
        <w:ind w:left="453"/>
        <w:rPr>
          <w:rFonts w:cs="Arial"/>
          <w:b/>
          <w:sz w:val="20"/>
          <w:szCs w:val="24"/>
          <w:lang w:eastAsia="ar-SA"/>
        </w:rPr>
      </w:pPr>
    </w:p>
    <w:p w14:paraId="2F87001F" w14:textId="312271F4" w:rsidR="00BF5525" w:rsidRPr="00BF5525" w:rsidRDefault="00BF5525" w:rsidP="00AA748A">
      <w:pPr>
        <w:pStyle w:val="Odstavecseseznamem"/>
        <w:numPr>
          <w:ilvl w:val="1"/>
          <w:numId w:val="46"/>
        </w:numPr>
        <w:jc w:val="both"/>
        <w:rPr>
          <w:rFonts w:cs="Arial"/>
          <w:sz w:val="20"/>
        </w:rPr>
      </w:pPr>
      <w:r w:rsidRPr="00BF5525">
        <w:rPr>
          <w:rFonts w:cs="Arial"/>
          <w:sz w:val="20"/>
        </w:rPr>
        <w:t xml:space="preserve">Zhotovitel prohlašuje, že má ke dni podpisu Smlouvy sjednáno pojištění pro případ odpovědnosti za škodu způsobenou Objednateli či třetím osobám, která může vzniknout v souvislosti s prováděním Díla, přičemž limit pojistného plnění pro případ jedné škodní události činí minimálně částku </w:t>
      </w:r>
      <w:r w:rsidR="00AA748A">
        <w:rPr>
          <w:rFonts w:cs="Arial"/>
          <w:sz w:val="20"/>
        </w:rPr>
        <w:t>3 000 000 Kč</w:t>
      </w:r>
      <w:r w:rsidRPr="00BF5525">
        <w:rPr>
          <w:rFonts w:cs="Arial"/>
          <w:sz w:val="20"/>
        </w:rPr>
        <w:t xml:space="preserve">. Zhotovitel se </w:t>
      </w:r>
      <w:proofErr w:type="gramStart"/>
      <w:r w:rsidRPr="00BF5525">
        <w:rPr>
          <w:rFonts w:cs="Arial"/>
          <w:sz w:val="20"/>
        </w:rPr>
        <w:t>zavazuje</w:t>
      </w:r>
      <w:proofErr w:type="gramEnd"/>
      <w:r w:rsidRPr="00BF5525">
        <w:rPr>
          <w:rFonts w:cs="Arial"/>
          <w:sz w:val="20"/>
        </w:rPr>
        <w:t xml:space="preserve"> udržovat toto pojištění na své náklady v platnosti, a to nejméně do termínu předání a převzetí řádně dokončeného Díla.</w:t>
      </w:r>
    </w:p>
    <w:p w14:paraId="281D9BC7" w14:textId="77777777" w:rsidR="00BF5525" w:rsidRDefault="00BF5525" w:rsidP="00AA748A">
      <w:pPr>
        <w:suppressAutoHyphens/>
        <w:jc w:val="both"/>
        <w:rPr>
          <w:rFonts w:cs="Arial"/>
          <w:sz w:val="20"/>
        </w:rPr>
      </w:pPr>
      <w:bookmarkStart w:id="0" w:name="_GoBack"/>
      <w:bookmarkEnd w:id="0"/>
    </w:p>
    <w:p w14:paraId="0C25CD87" w14:textId="435B7ED5" w:rsidR="00D63B31" w:rsidRPr="00D1436A" w:rsidRDefault="00D63B31" w:rsidP="00D1436A">
      <w:pPr>
        <w:numPr>
          <w:ilvl w:val="1"/>
          <w:numId w:val="46"/>
        </w:numPr>
        <w:suppressAutoHyphens/>
        <w:jc w:val="both"/>
        <w:rPr>
          <w:rFonts w:cs="Arial"/>
          <w:sz w:val="20"/>
        </w:rPr>
      </w:pPr>
      <w:r w:rsidRPr="00D1436A">
        <w:rPr>
          <w:rFonts w:cs="Arial"/>
          <w:sz w:val="20"/>
        </w:rPr>
        <w:t>Rozsah, podmínky a požadavky na provádění díla jsou specifikovány:</w:t>
      </w:r>
    </w:p>
    <w:p w14:paraId="214A6174" w14:textId="77777777" w:rsidR="00D1436A" w:rsidRDefault="00D63B31" w:rsidP="00D1436A">
      <w:pPr>
        <w:numPr>
          <w:ilvl w:val="3"/>
          <w:numId w:val="46"/>
        </w:numPr>
        <w:suppressAutoHyphens/>
        <w:ind w:hanging="153"/>
        <w:jc w:val="both"/>
        <w:rPr>
          <w:rFonts w:cs="Arial"/>
          <w:sz w:val="20"/>
        </w:rPr>
      </w:pPr>
      <w:r w:rsidRPr="00D1436A">
        <w:rPr>
          <w:rFonts w:cs="Arial"/>
          <w:sz w:val="20"/>
        </w:rPr>
        <w:t>v této smlouvě,</w:t>
      </w:r>
    </w:p>
    <w:p w14:paraId="3D895577" w14:textId="77777777" w:rsidR="00D1436A" w:rsidRDefault="00D63B31" w:rsidP="00D1436A">
      <w:pPr>
        <w:numPr>
          <w:ilvl w:val="3"/>
          <w:numId w:val="46"/>
        </w:numPr>
        <w:suppressAutoHyphens/>
        <w:ind w:hanging="153"/>
        <w:jc w:val="both"/>
        <w:rPr>
          <w:rFonts w:cs="Arial"/>
          <w:sz w:val="20"/>
        </w:rPr>
      </w:pPr>
      <w:r w:rsidRPr="00D1436A">
        <w:rPr>
          <w:rFonts w:cs="Arial"/>
          <w:sz w:val="20"/>
        </w:rPr>
        <w:t>v zadávací dokumentaci veřejné zakázky,</w:t>
      </w:r>
    </w:p>
    <w:p w14:paraId="58A08428" w14:textId="77777777" w:rsidR="00D1436A" w:rsidRDefault="00D63B31" w:rsidP="00D1436A">
      <w:pPr>
        <w:numPr>
          <w:ilvl w:val="3"/>
          <w:numId w:val="46"/>
        </w:numPr>
        <w:suppressAutoHyphens/>
        <w:ind w:hanging="153"/>
        <w:jc w:val="both"/>
        <w:rPr>
          <w:rFonts w:cs="Arial"/>
          <w:sz w:val="20"/>
        </w:rPr>
      </w:pPr>
      <w:r w:rsidRPr="00D1436A">
        <w:rPr>
          <w:rFonts w:cs="Arial"/>
          <w:sz w:val="20"/>
        </w:rPr>
        <w:t xml:space="preserve">v nabídce vítězného </w:t>
      </w:r>
      <w:r w:rsidR="00EF461A" w:rsidRPr="00D1436A">
        <w:rPr>
          <w:rFonts w:cs="Arial"/>
          <w:sz w:val="20"/>
        </w:rPr>
        <w:t>účastníka</w:t>
      </w:r>
      <w:r w:rsidRPr="00D1436A">
        <w:rPr>
          <w:rFonts w:cs="Arial"/>
          <w:sz w:val="20"/>
        </w:rPr>
        <w:t>,</w:t>
      </w:r>
    </w:p>
    <w:p w14:paraId="20FAC8C7" w14:textId="77777777" w:rsidR="00D63B31" w:rsidRDefault="00D63B31" w:rsidP="00D1436A">
      <w:pPr>
        <w:numPr>
          <w:ilvl w:val="3"/>
          <w:numId w:val="46"/>
        </w:numPr>
        <w:suppressAutoHyphens/>
        <w:ind w:hanging="153"/>
        <w:jc w:val="both"/>
        <w:rPr>
          <w:rFonts w:cs="Arial"/>
          <w:sz w:val="20"/>
        </w:rPr>
      </w:pPr>
      <w:r w:rsidRPr="00D1436A">
        <w:rPr>
          <w:rFonts w:cs="Arial"/>
          <w:sz w:val="20"/>
        </w:rPr>
        <w:t>výše zmíněné dokumenty musí být chápany jako komplexní, navzájem se vysvětlující a doplňující, avšak v případě jakéhokoliv rozporu mají vzájemnou přednost v pořadí výše stanoveném.</w:t>
      </w:r>
    </w:p>
    <w:p w14:paraId="4FF53064" w14:textId="77777777" w:rsidR="00D1436A" w:rsidRPr="00D1436A" w:rsidRDefault="00D1436A" w:rsidP="00D1436A">
      <w:pPr>
        <w:suppressAutoHyphens/>
        <w:ind w:left="567"/>
        <w:jc w:val="both"/>
        <w:rPr>
          <w:rFonts w:cs="Arial"/>
          <w:sz w:val="20"/>
        </w:rPr>
      </w:pPr>
    </w:p>
    <w:p w14:paraId="0C4E4BB7" w14:textId="77777777" w:rsidR="00D63B31" w:rsidRDefault="00D63B31" w:rsidP="00D1436A">
      <w:pPr>
        <w:numPr>
          <w:ilvl w:val="1"/>
          <w:numId w:val="46"/>
        </w:numPr>
        <w:suppressAutoHyphens/>
        <w:jc w:val="both"/>
        <w:rPr>
          <w:rFonts w:cs="Arial"/>
          <w:sz w:val="20"/>
        </w:rPr>
      </w:pPr>
      <w:r w:rsidRPr="00D1436A">
        <w:rPr>
          <w:rFonts w:cs="Arial"/>
          <w:sz w:val="20"/>
        </w:rPr>
        <w:t>Obě strany prohlašují, že došlo k dohodě o celém obsahu této smlouvy.</w:t>
      </w:r>
    </w:p>
    <w:p w14:paraId="32BB67B9" w14:textId="77777777" w:rsidR="00D1436A" w:rsidRPr="00D1436A" w:rsidRDefault="00D1436A" w:rsidP="00D1436A">
      <w:pPr>
        <w:suppressAutoHyphens/>
        <w:ind w:left="360"/>
        <w:jc w:val="both"/>
        <w:rPr>
          <w:rFonts w:cs="Arial"/>
          <w:sz w:val="20"/>
        </w:rPr>
      </w:pPr>
    </w:p>
    <w:p w14:paraId="5A86FF8B" w14:textId="5D360DAC" w:rsidR="00D63B31" w:rsidRDefault="00D63B31" w:rsidP="00D1436A">
      <w:pPr>
        <w:numPr>
          <w:ilvl w:val="1"/>
          <w:numId w:val="46"/>
        </w:numPr>
        <w:suppressAutoHyphens/>
        <w:jc w:val="both"/>
        <w:rPr>
          <w:rFonts w:cs="Arial"/>
          <w:sz w:val="20"/>
        </w:rPr>
      </w:pPr>
      <w:r w:rsidRPr="00D1436A">
        <w:rPr>
          <w:rFonts w:cs="Arial"/>
          <w:sz w:val="20"/>
        </w:rPr>
        <w:t>Právní vztahy touto smlouvou vysloveně neupravené se řídí ustanoveními Občanského zákoníku.</w:t>
      </w:r>
    </w:p>
    <w:p w14:paraId="7DB7635C" w14:textId="1171CCA7" w:rsidR="00262145" w:rsidRPr="00D1436A" w:rsidRDefault="00262145" w:rsidP="0003510F">
      <w:pPr>
        <w:suppressAutoHyphens/>
        <w:jc w:val="both"/>
        <w:rPr>
          <w:rFonts w:cs="Arial"/>
          <w:sz w:val="20"/>
        </w:rPr>
      </w:pPr>
    </w:p>
    <w:p w14:paraId="08066173" w14:textId="77777777" w:rsidR="00D63B31" w:rsidRDefault="00D63B31" w:rsidP="00D1436A">
      <w:pPr>
        <w:numPr>
          <w:ilvl w:val="1"/>
          <w:numId w:val="46"/>
        </w:numPr>
        <w:suppressAutoHyphens/>
        <w:jc w:val="both"/>
        <w:rPr>
          <w:rFonts w:cs="Arial"/>
          <w:sz w:val="20"/>
        </w:rPr>
      </w:pPr>
      <w:r w:rsidRPr="00D1436A">
        <w:rPr>
          <w:rFonts w:cs="Arial"/>
          <w:sz w:val="20"/>
        </w:rPr>
        <w:t>Smluvní strany prohlašují a svými podpisy, případně podpisy svých oprávněných zástupců na této smlouvě stvrzují, že tato smlouva byla uzavřena svobodně, vážně, nikoliv pod nátlakem či v tísni za nápadně nevýhodných podmínek.</w:t>
      </w:r>
    </w:p>
    <w:p w14:paraId="77D5261B" w14:textId="77777777" w:rsidR="00D1436A" w:rsidRPr="00D1436A" w:rsidRDefault="00D1436A" w:rsidP="00D1436A">
      <w:pPr>
        <w:suppressAutoHyphens/>
        <w:ind w:left="360"/>
        <w:jc w:val="both"/>
        <w:rPr>
          <w:rFonts w:cs="Arial"/>
          <w:sz w:val="20"/>
        </w:rPr>
      </w:pPr>
    </w:p>
    <w:p w14:paraId="4723D5E4" w14:textId="58DD8BDA" w:rsidR="003B608D" w:rsidRDefault="00CF7335" w:rsidP="00D1436A">
      <w:pPr>
        <w:numPr>
          <w:ilvl w:val="1"/>
          <w:numId w:val="46"/>
        </w:numPr>
        <w:suppressAutoHyphens/>
        <w:jc w:val="both"/>
        <w:rPr>
          <w:rFonts w:cs="Arial"/>
          <w:sz w:val="20"/>
        </w:rPr>
      </w:pPr>
      <w:r>
        <w:rPr>
          <w:rFonts w:cs="Arial"/>
          <w:sz w:val="20"/>
        </w:rPr>
        <w:t xml:space="preserve">Objednatel </w:t>
      </w:r>
      <w:proofErr w:type="gramStart"/>
      <w:r>
        <w:rPr>
          <w:rFonts w:cs="Arial"/>
          <w:sz w:val="20"/>
        </w:rPr>
        <w:t xml:space="preserve">hodlá </w:t>
      </w:r>
      <w:r w:rsidR="003B608D" w:rsidRPr="00D1436A">
        <w:rPr>
          <w:rFonts w:cs="Arial"/>
          <w:sz w:val="20"/>
        </w:rPr>
        <w:t>k spolufinancovaní díla</w:t>
      </w:r>
      <w:proofErr w:type="gramEnd"/>
      <w:r w:rsidR="003B608D" w:rsidRPr="00D1436A">
        <w:rPr>
          <w:rFonts w:cs="Arial"/>
          <w:sz w:val="20"/>
        </w:rPr>
        <w:t xml:space="preserve"> využít prostředků Evropského fondu regionálního rozvoje v rámci Operačního programu Životní prostředí. Zhotovitel poskytne součinnost při propagaci realizovaného díla dle podmínek tohoto programu. Zejména uplatňováním pravidel povinné publikace v dokumentech souvisejících s realizací díla. Požadavky na publicitu a propagaci jsou definovány v </w:t>
      </w:r>
      <w:proofErr w:type="gramStart"/>
      <w:r w:rsidR="003B608D" w:rsidRPr="00D1436A">
        <w:rPr>
          <w:rFonts w:cs="Arial"/>
          <w:sz w:val="20"/>
        </w:rPr>
        <w:t>kapitole D.1 Pravidel</w:t>
      </w:r>
      <w:proofErr w:type="gramEnd"/>
      <w:r w:rsidR="003B608D" w:rsidRPr="00D1436A">
        <w:rPr>
          <w:rFonts w:cs="Arial"/>
          <w:sz w:val="20"/>
        </w:rPr>
        <w:t xml:space="preserve"> pro žadatele a příjemce podpory v Operačním programu Životní prostředí pro období 20</w:t>
      </w:r>
      <w:r>
        <w:rPr>
          <w:rFonts w:cs="Arial"/>
          <w:sz w:val="20"/>
        </w:rPr>
        <w:t>21–2027</w:t>
      </w:r>
      <w:r w:rsidR="003B608D" w:rsidRPr="00D1436A">
        <w:rPr>
          <w:rFonts w:cs="Arial"/>
          <w:sz w:val="20"/>
        </w:rPr>
        <w:t>.</w:t>
      </w:r>
    </w:p>
    <w:p w14:paraId="44D15DE0" w14:textId="77777777" w:rsidR="00D1436A" w:rsidRPr="00D1436A" w:rsidRDefault="00D1436A" w:rsidP="00D1436A">
      <w:pPr>
        <w:suppressAutoHyphens/>
        <w:jc w:val="both"/>
        <w:rPr>
          <w:rFonts w:cs="Arial"/>
          <w:sz w:val="20"/>
        </w:rPr>
      </w:pPr>
    </w:p>
    <w:p w14:paraId="2F0B303F" w14:textId="77777777" w:rsidR="003B608D" w:rsidRDefault="003B608D" w:rsidP="00D1436A">
      <w:pPr>
        <w:numPr>
          <w:ilvl w:val="1"/>
          <w:numId w:val="46"/>
        </w:numPr>
        <w:suppressAutoHyphens/>
        <w:jc w:val="both"/>
        <w:rPr>
          <w:rFonts w:cs="Arial"/>
          <w:sz w:val="20"/>
        </w:rPr>
      </w:pPr>
      <w:r w:rsidRPr="00D1436A">
        <w:rPr>
          <w:rFonts w:cs="Arial"/>
          <w:sz w:val="20"/>
        </w:rPr>
        <w:t>Zhotovitel je povinen poskytnout zástupcům Státního fondu Životního prostředí ČR (SFŽP), Ministerstvu životního prostředí ČR (MŽP), Ministerstvu financí (MF), Nejvyššímu kontrolnímu úřadu (NKÚ), Evropské komisi (EK), Evropskému účetnímu dvoru (EÚD), Úřadu pro boj proti podvodům (OLAF) a dalším kontrolním orgánům dle zákona o finanční kontrole veškeré doklady a informace potřebné k zabezpečení řádného výkonu kontroly a monitorovacích činností souvisejících s finančním příspěvkem poskytnutým objednateli ze Státního fondu životního prostředí ČR a Evropského fondu regionálního rozvoje.</w:t>
      </w:r>
    </w:p>
    <w:p w14:paraId="5B469A81" w14:textId="77777777" w:rsidR="00D1436A" w:rsidRPr="00D1436A" w:rsidRDefault="00D1436A" w:rsidP="00D1436A">
      <w:pPr>
        <w:suppressAutoHyphens/>
        <w:jc w:val="both"/>
        <w:rPr>
          <w:rFonts w:cs="Arial"/>
          <w:sz w:val="20"/>
        </w:rPr>
      </w:pPr>
    </w:p>
    <w:p w14:paraId="3EA23ADA" w14:textId="77777777" w:rsidR="00D63B31" w:rsidRDefault="00D63B31" w:rsidP="00D1436A">
      <w:pPr>
        <w:numPr>
          <w:ilvl w:val="1"/>
          <w:numId w:val="46"/>
        </w:numPr>
        <w:suppressAutoHyphens/>
        <w:jc w:val="both"/>
        <w:rPr>
          <w:rFonts w:cs="Arial"/>
          <w:sz w:val="20"/>
        </w:rPr>
      </w:pPr>
      <w:r w:rsidRPr="00D1436A">
        <w:rPr>
          <w:rFonts w:cs="Arial"/>
          <w:sz w:val="20"/>
        </w:rPr>
        <w:t>Tato smlouva nabývá platnosti dnem podpisu smluvních stran, účinnosti dnem uveřejnění v registru smluv.</w:t>
      </w:r>
    </w:p>
    <w:p w14:paraId="70B89DED" w14:textId="77777777" w:rsidR="00D1436A" w:rsidRPr="00D1436A" w:rsidRDefault="00D1436A" w:rsidP="00D1436A">
      <w:pPr>
        <w:suppressAutoHyphens/>
        <w:jc w:val="both"/>
        <w:rPr>
          <w:rFonts w:cs="Arial"/>
          <w:sz w:val="20"/>
        </w:rPr>
      </w:pPr>
    </w:p>
    <w:p w14:paraId="758F7A0A" w14:textId="77777777" w:rsidR="00D63B31" w:rsidRDefault="00D63B31" w:rsidP="00D1436A">
      <w:pPr>
        <w:numPr>
          <w:ilvl w:val="1"/>
          <w:numId w:val="46"/>
        </w:numPr>
        <w:suppressAutoHyphens/>
        <w:jc w:val="both"/>
        <w:rPr>
          <w:rFonts w:cs="Arial"/>
          <w:sz w:val="20"/>
        </w:rPr>
      </w:pPr>
      <w:r w:rsidRPr="00D1436A">
        <w:rPr>
          <w:rFonts w:cs="Arial"/>
          <w:sz w:val="20"/>
        </w:rPr>
        <w:t>Smluvní strany se dohodly, že jakékoliv doplňky nebo změny této smlouvy je možné učinit pouze písemnou dohodou smluvních stran, a to ve formě písemných dodatků k ní, odsouhlasených a podepsaných oběma smluvními stranami.</w:t>
      </w:r>
    </w:p>
    <w:p w14:paraId="1C49D609" w14:textId="77777777" w:rsidR="00D1436A" w:rsidRPr="00D1436A" w:rsidRDefault="00D1436A" w:rsidP="00D1436A">
      <w:pPr>
        <w:suppressAutoHyphens/>
        <w:jc w:val="both"/>
        <w:rPr>
          <w:rFonts w:cs="Arial"/>
          <w:sz w:val="20"/>
        </w:rPr>
      </w:pPr>
    </w:p>
    <w:p w14:paraId="57A4C93F" w14:textId="459D5E0B" w:rsidR="00D63B31" w:rsidRDefault="00D63B31" w:rsidP="00D1436A">
      <w:pPr>
        <w:numPr>
          <w:ilvl w:val="1"/>
          <w:numId w:val="46"/>
        </w:numPr>
        <w:suppressAutoHyphens/>
        <w:jc w:val="both"/>
        <w:rPr>
          <w:rFonts w:cs="Arial"/>
          <w:sz w:val="20"/>
        </w:rPr>
      </w:pPr>
      <w:r w:rsidRPr="00D1436A">
        <w:rPr>
          <w:rFonts w:cs="Arial"/>
          <w:sz w:val="20"/>
        </w:rPr>
        <w:t xml:space="preserve">Smlouva je vystavena ve </w:t>
      </w:r>
      <w:r w:rsidR="008B58C4">
        <w:rPr>
          <w:rFonts w:cs="Arial"/>
          <w:sz w:val="20"/>
        </w:rPr>
        <w:t>čtyřech</w:t>
      </w:r>
      <w:r w:rsidRPr="00D1436A">
        <w:rPr>
          <w:rFonts w:cs="Arial"/>
          <w:sz w:val="20"/>
        </w:rPr>
        <w:t xml:space="preserve"> vyhotoveních, z nichž každé má platnost originálu a každá smluvní strana obdrží po dvou výtiscích.</w:t>
      </w:r>
    </w:p>
    <w:p w14:paraId="67C955A5" w14:textId="77777777" w:rsidR="00D1436A" w:rsidRPr="00D1436A" w:rsidRDefault="00D1436A" w:rsidP="00D1436A">
      <w:pPr>
        <w:suppressAutoHyphens/>
        <w:jc w:val="both"/>
        <w:rPr>
          <w:rFonts w:cs="Arial"/>
          <w:sz w:val="20"/>
        </w:rPr>
      </w:pPr>
    </w:p>
    <w:p w14:paraId="31E77A07" w14:textId="77777777" w:rsidR="00D63B31" w:rsidRPr="00D1436A" w:rsidRDefault="00D63B31" w:rsidP="00D1436A">
      <w:pPr>
        <w:numPr>
          <w:ilvl w:val="1"/>
          <w:numId w:val="46"/>
        </w:numPr>
        <w:suppressAutoHyphens/>
        <w:jc w:val="both"/>
        <w:rPr>
          <w:rFonts w:cs="Arial"/>
          <w:sz w:val="20"/>
        </w:rPr>
      </w:pPr>
      <w:r w:rsidRPr="00D1436A">
        <w:rPr>
          <w:rFonts w:cs="Arial"/>
          <w:sz w:val="20"/>
        </w:rPr>
        <w:t>Účastníci potvrzují podpisem smlouvy, že souhlasí s tím, aby objednatel uveřejnil smlouvu prostřednictvím registru smluv podle zák. č. 340/2015 Sb., o zvláštních podmínkách účinnosti některých smluv, uveřejňování těchto smluv a registru smluv (zákon o registru smluv).</w:t>
      </w:r>
      <w:r w:rsidR="0083613C">
        <w:rPr>
          <w:rFonts w:cs="Arial"/>
          <w:sz w:val="20"/>
        </w:rPr>
        <w:t xml:space="preserve"> </w:t>
      </w:r>
      <w:r w:rsidR="0083613C" w:rsidRPr="0083613C">
        <w:rPr>
          <w:rFonts w:cs="Arial"/>
          <w:sz w:val="20"/>
        </w:rPr>
        <w:t xml:space="preserve">Smluvní strany prohlašují, že veškerá plnění odpovídající předmětu </w:t>
      </w:r>
      <w:r w:rsidR="0083613C">
        <w:rPr>
          <w:rFonts w:cs="Arial"/>
          <w:sz w:val="20"/>
        </w:rPr>
        <w:t>s</w:t>
      </w:r>
      <w:r w:rsidR="0083613C" w:rsidRPr="0083613C">
        <w:rPr>
          <w:rFonts w:cs="Arial"/>
          <w:sz w:val="20"/>
        </w:rPr>
        <w:t xml:space="preserve">mlouvy, poskytnutá ode dne jejího uzavření do dne její účinnosti, se považují za plnění poskytnutá podle </w:t>
      </w:r>
      <w:r w:rsidR="0083613C">
        <w:rPr>
          <w:rFonts w:cs="Arial"/>
          <w:sz w:val="20"/>
        </w:rPr>
        <w:t>s</w:t>
      </w:r>
      <w:r w:rsidR="0083613C" w:rsidRPr="0083613C">
        <w:rPr>
          <w:rFonts w:cs="Arial"/>
          <w:sz w:val="20"/>
        </w:rPr>
        <w:t>mlouvy.</w:t>
      </w:r>
    </w:p>
    <w:p w14:paraId="18412547" w14:textId="77777777" w:rsidR="00734F47" w:rsidRPr="00D1436A" w:rsidRDefault="00734F47" w:rsidP="00D1436A">
      <w:pPr>
        <w:suppressAutoHyphens/>
        <w:ind w:left="360"/>
        <w:jc w:val="both"/>
        <w:rPr>
          <w:rFonts w:cs="Arial"/>
          <w:sz w:val="20"/>
        </w:rPr>
      </w:pPr>
    </w:p>
    <w:p w14:paraId="4344D5F1" w14:textId="77777777" w:rsidR="00CF7335" w:rsidRDefault="00CF7335">
      <w:pPr>
        <w:rPr>
          <w:rFonts w:cs="Arial"/>
          <w:sz w:val="20"/>
        </w:rPr>
      </w:pPr>
      <w:r>
        <w:rPr>
          <w:rFonts w:cs="Arial"/>
          <w:sz w:val="20"/>
        </w:rPr>
        <w:br w:type="page"/>
      </w:r>
    </w:p>
    <w:p w14:paraId="163FDA41" w14:textId="2453F0AD" w:rsidR="00D63B31" w:rsidRPr="00D1436A" w:rsidRDefault="00D63B31" w:rsidP="00D1436A">
      <w:pPr>
        <w:numPr>
          <w:ilvl w:val="1"/>
          <w:numId w:val="46"/>
        </w:numPr>
        <w:suppressAutoHyphens/>
        <w:jc w:val="both"/>
        <w:rPr>
          <w:rFonts w:cs="Arial"/>
          <w:sz w:val="20"/>
        </w:rPr>
      </w:pPr>
      <w:r w:rsidRPr="00D1436A">
        <w:rPr>
          <w:rFonts w:cs="Arial"/>
          <w:sz w:val="20"/>
        </w:rPr>
        <w:lastRenderedPageBreak/>
        <w:t>Nedílnou součástí smlouvy jsou Přílohy č. 1, 2, 3, 4, 5.</w:t>
      </w:r>
    </w:p>
    <w:p w14:paraId="2AA4B1B4" w14:textId="77777777" w:rsidR="00D63B31" w:rsidRPr="00D1436A" w:rsidRDefault="00D63B31" w:rsidP="00D1436A">
      <w:pPr>
        <w:spacing w:before="120"/>
        <w:jc w:val="both"/>
        <w:rPr>
          <w:sz w:val="20"/>
        </w:rPr>
      </w:pPr>
      <w:r w:rsidRPr="00D1436A">
        <w:rPr>
          <w:sz w:val="20"/>
        </w:rPr>
        <w:t>Příloha č. 1 - Popis předmětu díla</w:t>
      </w:r>
    </w:p>
    <w:p w14:paraId="0B4201D0" w14:textId="77777777" w:rsidR="00D63B31" w:rsidRPr="00D1436A" w:rsidRDefault="00D63B31" w:rsidP="00D1436A">
      <w:pPr>
        <w:spacing w:before="240"/>
        <w:jc w:val="both"/>
        <w:rPr>
          <w:sz w:val="20"/>
        </w:rPr>
      </w:pPr>
      <w:r w:rsidRPr="00D1436A">
        <w:rPr>
          <w:sz w:val="20"/>
        </w:rPr>
        <w:t>Příloha č. 2 -  Mapy povodňových nebezpečí a povodňových rizik</w:t>
      </w:r>
    </w:p>
    <w:p w14:paraId="7E4C3D9C" w14:textId="77777777" w:rsidR="00D63B31" w:rsidRPr="00D1436A" w:rsidRDefault="00D63B31" w:rsidP="00D1436A">
      <w:pPr>
        <w:spacing w:before="240"/>
        <w:jc w:val="both"/>
        <w:rPr>
          <w:sz w:val="20"/>
        </w:rPr>
      </w:pPr>
      <w:r w:rsidRPr="00D1436A">
        <w:rPr>
          <w:sz w:val="20"/>
        </w:rPr>
        <w:t xml:space="preserve">Příloha č. 3 – Seznam obcí pro návrh a posouzení vlivu PPO </w:t>
      </w:r>
    </w:p>
    <w:p w14:paraId="4DE47A97" w14:textId="77777777" w:rsidR="00D63B31" w:rsidRPr="00D1436A" w:rsidRDefault="00D63B31" w:rsidP="00D1436A">
      <w:pPr>
        <w:spacing w:before="240"/>
        <w:jc w:val="both"/>
        <w:rPr>
          <w:sz w:val="20"/>
        </w:rPr>
      </w:pPr>
      <w:r w:rsidRPr="00D1436A">
        <w:rPr>
          <w:sz w:val="20"/>
        </w:rPr>
        <w:t>Příloha č. 4 – Přehled podkladů předaných objednatelem</w:t>
      </w:r>
    </w:p>
    <w:p w14:paraId="513FC281" w14:textId="77777777" w:rsidR="00D63B31" w:rsidRPr="00D1436A" w:rsidRDefault="00D63B31" w:rsidP="00D1436A">
      <w:pPr>
        <w:spacing w:before="240"/>
        <w:jc w:val="both"/>
        <w:rPr>
          <w:sz w:val="20"/>
        </w:rPr>
      </w:pPr>
      <w:r w:rsidRPr="00D1436A">
        <w:rPr>
          <w:sz w:val="20"/>
        </w:rPr>
        <w:t>Příloha č. 5 - Kalkulace nákladů</w:t>
      </w:r>
    </w:p>
    <w:p w14:paraId="1615ABED" w14:textId="77777777" w:rsidR="00EF461A" w:rsidRDefault="00EF461A" w:rsidP="00EF461A">
      <w:pPr>
        <w:pStyle w:val="Odstavecseseznamem"/>
        <w:tabs>
          <w:tab w:val="left" w:pos="4962"/>
        </w:tabs>
        <w:ind w:left="360"/>
        <w:rPr>
          <w:rFonts w:cs="Arial"/>
        </w:rPr>
      </w:pPr>
    </w:p>
    <w:p w14:paraId="58716D80" w14:textId="77777777" w:rsidR="00EF461A" w:rsidRPr="00D1436A" w:rsidRDefault="00EF461A" w:rsidP="00EF461A">
      <w:pPr>
        <w:pStyle w:val="Odstavecseseznamem"/>
        <w:tabs>
          <w:tab w:val="left" w:pos="4962"/>
        </w:tabs>
        <w:ind w:left="360"/>
        <w:rPr>
          <w:rFonts w:cs="Arial"/>
          <w:sz w:val="20"/>
        </w:rPr>
      </w:pPr>
    </w:p>
    <w:p w14:paraId="1282AF81" w14:textId="77777777" w:rsidR="00EF461A" w:rsidRPr="00D1436A" w:rsidRDefault="00EF461A" w:rsidP="00EF461A">
      <w:pPr>
        <w:tabs>
          <w:tab w:val="left" w:pos="4962"/>
        </w:tabs>
        <w:rPr>
          <w:rFonts w:cs="Arial"/>
          <w:sz w:val="20"/>
        </w:rPr>
      </w:pPr>
      <w:r w:rsidRPr="00D1436A">
        <w:rPr>
          <w:rFonts w:cs="Arial"/>
          <w:sz w:val="20"/>
        </w:rPr>
        <w:t>V Brně dne:</w:t>
      </w:r>
      <w:r w:rsidRPr="00D1436A">
        <w:rPr>
          <w:rFonts w:cs="Arial"/>
          <w:sz w:val="20"/>
        </w:rPr>
        <w:tab/>
      </w:r>
      <w:permStart w:id="185340858" w:edGrp="everyone"/>
      <w:permEnd w:id="185340858"/>
      <w:r w:rsidRPr="00D1436A">
        <w:rPr>
          <w:rFonts w:cs="Arial"/>
          <w:sz w:val="20"/>
        </w:rPr>
        <w:t>V ………………………… dne:</w:t>
      </w:r>
    </w:p>
    <w:p w14:paraId="3A939FD6" w14:textId="77777777" w:rsidR="00EF461A" w:rsidRPr="00D1436A" w:rsidRDefault="00EF461A" w:rsidP="00EF461A">
      <w:pPr>
        <w:tabs>
          <w:tab w:val="left" w:pos="4962"/>
        </w:tabs>
        <w:rPr>
          <w:rFonts w:cs="Arial"/>
          <w:sz w:val="20"/>
        </w:rPr>
      </w:pPr>
    </w:p>
    <w:p w14:paraId="4C67A284" w14:textId="77777777" w:rsidR="00EF461A" w:rsidRPr="00D1436A" w:rsidRDefault="00EF461A" w:rsidP="00EF461A">
      <w:pPr>
        <w:tabs>
          <w:tab w:val="left" w:pos="4962"/>
        </w:tabs>
        <w:rPr>
          <w:rFonts w:cs="Arial"/>
          <w:sz w:val="20"/>
        </w:rPr>
      </w:pPr>
    </w:p>
    <w:p w14:paraId="3ED2909F" w14:textId="77777777" w:rsidR="00EF461A" w:rsidRPr="00D1436A" w:rsidRDefault="00EF461A" w:rsidP="00EF461A">
      <w:pPr>
        <w:tabs>
          <w:tab w:val="left" w:pos="4962"/>
        </w:tabs>
        <w:rPr>
          <w:rFonts w:cs="Arial"/>
          <w:b/>
          <w:sz w:val="20"/>
        </w:rPr>
      </w:pPr>
      <w:r w:rsidRPr="00D1436A">
        <w:rPr>
          <w:rFonts w:cs="Arial"/>
          <w:b/>
          <w:sz w:val="20"/>
        </w:rPr>
        <w:t>Za objednatele:</w:t>
      </w:r>
      <w:r w:rsidRPr="00D1436A">
        <w:rPr>
          <w:rFonts w:cs="Arial"/>
          <w:sz w:val="20"/>
        </w:rPr>
        <w:tab/>
      </w:r>
      <w:r w:rsidRPr="00D1436A">
        <w:rPr>
          <w:rFonts w:cs="Arial"/>
          <w:b/>
          <w:sz w:val="20"/>
        </w:rPr>
        <w:tab/>
        <w:t>Za zhotovitele:</w:t>
      </w:r>
    </w:p>
    <w:p w14:paraId="2F030877" w14:textId="77777777" w:rsidR="00EF461A" w:rsidRPr="00D1436A" w:rsidRDefault="00EF461A" w:rsidP="00EF461A">
      <w:pPr>
        <w:tabs>
          <w:tab w:val="left" w:pos="4962"/>
        </w:tabs>
        <w:jc w:val="center"/>
        <w:rPr>
          <w:rFonts w:cs="Arial"/>
          <w:b/>
          <w:sz w:val="20"/>
        </w:rPr>
      </w:pPr>
    </w:p>
    <w:p w14:paraId="22689BDE" w14:textId="77777777" w:rsidR="00EF461A" w:rsidRPr="00D1436A" w:rsidRDefault="00EF461A" w:rsidP="00EF461A">
      <w:pPr>
        <w:tabs>
          <w:tab w:val="left" w:pos="4962"/>
        </w:tabs>
        <w:jc w:val="center"/>
        <w:rPr>
          <w:rFonts w:cs="Arial"/>
          <w:b/>
          <w:sz w:val="20"/>
        </w:rPr>
      </w:pPr>
    </w:p>
    <w:p w14:paraId="223056F0" w14:textId="77777777" w:rsidR="00EF461A" w:rsidRPr="00D1436A" w:rsidRDefault="00EF461A" w:rsidP="00EF461A">
      <w:pPr>
        <w:tabs>
          <w:tab w:val="left" w:pos="4962"/>
        </w:tabs>
        <w:jc w:val="center"/>
        <w:rPr>
          <w:rFonts w:cs="Arial"/>
          <w:b/>
          <w:sz w:val="20"/>
        </w:rPr>
      </w:pPr>
    </w:p>
    <w:p w14:paraId="3383ED03" w14:textId="77777777" w:rsidR="00EF461A" w:rsidRPr="00D1436A" w:rsidRDefault="00EF461A" w:rsidP="00EF461A">
      <w:pPr>
        <w:tabs>
          <w:tab w:val="left" w:pos="4962"/>
        </w:tabs>
        <w:jc w:val="center"/>
        <w:rPr>
          <w:rFonts w:cs="Arial"/>
          <w:b/>
          <w:sz w:val="20"/>
        </w:rPr>
      </w:pPr>
    </w:p>
    <w:p w14:paraId="67284BED" w14:textId="77777777" w:rsidR="00EF461A" w:rsidRPr="00D1436A" w:rsidRDefault="00EF461A" w:rsidP="00EF461A">
      <w:pPr>
        <w:tabs>
          <w:tab w:val="left" w:pos="4962"/>
        </w:tabs>
        <w:jc w:val="center"/>
        <w:rPr>
          <w:rFonts w:cs="Arial"/>
          <w:b/>
          <w:sz w:val="20"/>
        </w:rPr>
      </w:pPr>
    </w:p>
    <w:p w14:paraId="0FF5BA03" w14:textId="77777777" w:rsidR="00EF461A" w:rsidRPr="00D1436A" w:rsidRDefault="00EF461A" w:rsidP="00EF461A">
      <w:pPr>
        <w:tabs>
          <w:tab w:val="center" w:pos="1800"/>
          <w:tab w:val="center" w:pos="6521"/>
        </w:tabs>
        <w:rPr>
          <w:rFonts w:cs="Arial"/>
          <w:i/>
          <w:sz w:val="20"/>
        </w:rPr>
      </w:pPr>
      <w:r w:rsidRPr="00D1436A">
        <w:rPr>
          <w:rFonts w:cs="Arial"/>
          <w:sz w:val="20"/>
        </w:rPr>
        <w:tab/>
        <w:t xml:space="preserve">...................................................... </w:t>
      </w:r>
      <w:r w:rsidRPr="00D1436A">
        <w:rPr>
          <w:rFonts w:cs="Arial"/>
          <w:sz w:val="20"/>
        </w:rPr>
        <w:tab/>
        <w:t>......................................................</w:t>
      </w:r>
    </w:p>
    <w:p w14:paraId="60EDC2AE" w14:textId="77777777" w:rsidR="00EF461A" w:rsidRPr="00D1436A" w:rsidRDefault="00EF461A" w:rsidP="00EF461A">
      <w:pPr>
        <w:tabs>
          <w:tab w:val="center" w:pos="1800"/>
          <w:tab w:val="center" w:pos="6521"/>
        </w:tabs>
        <w:rPr>
          <w:rFonts w:cs="Arial"/>
          <w:sz w:val="20"/>
        </w:rPr>
      </w:pPr>
      <w:r w:rsidRPr="00D1436A">
        <w:rPr>
          <w:rFonts w:cs="Arial"/>
          <w:i/>
          <w:sz w:val="20"/>
        </w:rPr>
        <w:tab/>
      </w:r>
      <w:r w:rsidRPr="00D1436A">
        <w:rPr>
          <w:rFonts w:cs="Arial"/>
          <w:sz w:val="20"/>
        </w:rPr>
        <w:t xml:space="preserve">Povodí Moravy, </w:t>
      </w:r>
      <w:proofErr w:type="spellStart"/>
      <w:proofErr w:type="gramStart"/>
      <w:r w:rsidRPr="00D1436A">
        <w:rPr>
          <w:rFonts w:cs="Arial"/>
          <w:sz w:val="20"/>
        </w:rPr>
        <w:t>s.p</w:t>
      </w:r>
      <w:proofErr w:type="spellEnd"/>
      <w:r w:rsidRPr="00D1436A">
        <w:rPr>
          <w:rFonts w:cs="Arial"/>
          <w:sz w:val="20"/>
        </w:rPr>
        <w:t>.</w:t>
      </w:r>
      <w:proofErr w:type="gramEnd"/>
      <w:r w:rsidRPr="00D1436A">
        <w:rPr>
          <w:rFonts w:cs="Arial"/>
          <w:sz w:val="20"/>
        </w:rPr>
        <w:tab/>
        <w:t>obchodní firma</w:t>
      </w:r>
    </w:p>
    <w:p w14:paraId="1C5272E4" w14:textId="77777777" w:rsidR="00EF461A" w:rsidRPr="00D1436A" w:rsidRDefault="00EF461A" w:rsidP="00EF461A">
      <w:pPr>
        <w:tabs>
          <w:tab w:val="center" w:pos="1800"/>
          <w:tab w:val="center" w:pos="6521"/>
        </w:tabs>
        <w:rPr>
          <w:rFonts w:cs="Arial"/>
          <w:sz w:val="20"/>
        </w:rPr>
      </w:pPr>
      <w:r w:rsidRPr="00D1436A">
        <w:rPr>
          <w:rFonts w:cs="Arial"/>
          <w:sz w:val="20"/>
        </w:rPr>
        <w:tab/>
        <w:t>MVDr. Václav Gargulák</w:t>
      </w:r>
      <w:r w:rsidRPr="00D1436A">
        <w:rPr>
          <w:rFonts w:cs="Arial"/>
          <w:i/>
          <w:sz w:val="20"/>
        </w:rPr>
        <w:tab/>
      </w:r>
      <w:r w:rsidRPr="00D1436A">
        <w:rPr>
          <w:rFonts w:cs="Arial"/>
          <w:sz w:val="20"/>
        </w:rPr>
        <w:t>jméno</w:t>
      </w:r>
    </w:p>
    <w:p w14:paraId="220E5AF7" w14:textId="77777777" w:rsidR="00EF461A" w:rsidRPr="00D1436A" w:rsidRDefault="00EF461A" w:rsidP="00EF461A">
      <w:pPr>
        <w:tabs>
          <w:tab w:val="center" w:pos="1800"/>
          <w:tab w:val="center" w:pos="6521"/>
        </w:tabs>
        <w:rPr>
          <w:sz w:val="20"/>
        </w:rPr>
      </w:pPr>
      <w:r w:rsidRPr="00D1436A">
        <w:rPr>
          <w:rFonts w:cs="Arial"/>
          <w:sz w:val="20"/>
        </w:rPr>
        <w:tab/>
        <w:t>generální ředitel</w:t>
      </w:r>
      <w:r w:rsidRPr="00D1436A">
        <w:rPr>
          <w:rFonts w:cs="Arial"/>
          <w:sz w:val="20"/>
        </w:rPr>
        <w:tab/>
        <w:t>funkce</w:t>
      </w:r>
    </w:p>
    <w:p w14:paraId="1BC469CF" w14:textId="77777777" w:rsidR="00D63B31" w:rsidRPr="00D1436A" w:rsidRDefault="00D63B31" w:rsidP="00DC62B6">
      <w:pPr>
        <w:pStyle w:val="Odstavec"/>
        <w:numPr>
          <w:ilvl w:val="0"/>
          <w:numId w:val="0"/>
        </w:numPr>
        <w:ind w:left="720"/>
        <w:rPr>
          <w:sz w:val="20"/>
          <w:szCs w:val="20"/>
        </w:rPr>
      </w:pPr>
    </w:p>
    <w:p w14:paraId="591BE6E4" w14:textId="77777777" w:rsidR="00DC62B6" w:rsidRDefault="00DC62B6" w:rsidP="00D1436A">
      <w:pPr>
        <w:pStyle w:val="Odstavec"/>
        <w:numPr>
          <w:ilvl w:val="0"/>
          <w:numId w:val="0"/>
        </w:numPr>
      </w:pPr>
    </w:p>
    <w:sectPr w:rsidR="00DC62B6" w:rsidSect="002742B1">
      <w:headerReference w:type="default" r:id="rId9"/>
      <w:footerReference w:type="even" r:id="rId10"/>
      <w:footerReference w:type="default" r:id="rId11"/>
      <w:headerReference w:type="first" r:id="rId12"/>
      <w:pgSz w:w="11906" w:h="16838"/>
      <w:pgMar w:top="1418" w:right="1134" w:bottom="1134" w:left="1134" w:header="567"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2443FB" w16cid:durableId="29CCFA8C"/>
  <w16cid:commentId w16cid:paraId="649140F0" w16cid:durableId="29CCFA84"/>
  <w16cid:commentId w16cid:paraId="69FA0F30" w16cid:durableId="29CCFC62"/>
  <w16cid:commentId w16cid:paraId="244D1E4A" w16cid:durableId="29CCFC6A"/>
  <w16cid:commentId w16cid:paraId="0DB3A03D" w16cid:durableId="29B94A74"/>
  <w16cid:commentId w16cid:paraId="37470C62" w16cid:durableId="29CCFBB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96C25" w14:textId="77777777" w:rsidR="00903E6A" w:rsidRDefault="00903E6A">
      <w:r>
        <w:separator/>
      </w:r>
    </w:p>
  </w:endnote>
  <w:endnote w:type="continuationSeparator" w:id="0">
    <w:p w14:paraId="764BB14F" w14:textId="77777777" w:rsidR="00903E6A" w:rsidRDefault="00903E6A">
      <w:r>
        <w:continuationSeparator/>
      </w:r>
    </w:p>
  </w:endnote>
  <w:endnote w:type="continuationNotice" w:id="1">
    <w:p w14:paraId="72AFE249" w14:textId="77777777" w:rsidR="00903E6A" w:rsidRDefault="00903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BC903" w14:textId="77777777" w:rsidR="00DF217D" w:rsidRDefault="00DF217D" w:rsidP="00291EAD">
    <w:pPr>
      <w:pStyle w:val="Zpat"/>
    </w:pPr>
    <w:r>
      <w:fldChar w:fldCharType="begin"/>
    </w:r>
    <w:r>
      <w:instrText xml:space="preserve">PAGE  </w:instrText>
    </w:r>
    <w:r>
      <w:fldChar w:fldCharType="end"/>
    </w:r>
  </w:p>
  <w:p w14:paraId="4E7B26D8" w14:textId="77777777" w:rsidR="00DF217D" w:rsidRDefault="00DF217D" w:rsidP="00291E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EBF9D" w14:textId="59B93D88" w:rsidR="00DF217D" w:rsidRPr="00291EAD" w:rsidRDefault="00EC3C72" w:rsidP="00291EAD">
    <w:pPr>
      <w:pStyle w:val="Zpat"/>
    </w:pPr>
    <w:proofErr w:type="gramStart"/>
    <w:r w:rsidRPr="00291EAD">
      <w:t>S</w:t>
    </w:r>
    <w:r w:rsidR="00DF217D" w:rsidRPr="00291EAD">
      <w:t xml:space="preserve">trana </w:t>
    </w:r>
    <w:proofErr w:type="gramEnd"/>
    <w:r w:rsidR="00DF217D" w:rsidRPr="00291EAD">
      <w:fldChar w:fldCharType="begin"/>
    </w:r>
    <w:r w:rsidR="00DF217D" w:rsidRPr="00291EAD">
      <w:instrText xml:space="preserve"> PAGE </w:instrText>
    </w:r>
    <w:r w:rsidR="00DF217D" w:rsidRPr="00291EAD">
      <w:fldChar w:fldCharType="separate"/>
    </w:r>
    <w:r w:rsidR="00AA748A">
      <w:rPr>
        <w:noProof/>
      </w:rPr>
      <w:t>7</w:t>
    </w:r>
    <w:r w:rsidR="00DF217D" w:rsidRPr="00291EAD">
      <w:fldChar w:fldCharType="end"/>
    </w:r>
    <w:proofErr w:type="gramStart"/>
    <w:r w:rsidR="00DF217D" w:rsidRPr="00291EAD">
      <w:t xml:space="preserve"> z </w:t>
    </w:r>
    <w:proofErr w:type="gramEnd"/>
    <w:fldSimple w:instr=" NUMPAGES ">
      <w:r w:rsidR="00AA748A">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252A8" w14:textId="77777777" w:rsidR="00903E6A" w:rsidRDefault="00903E6A">
      <w:r>
        <w:separator/>
      </w:r>
    </w:p>
  </w:footnote>
  <w:footnote w:type="continuationSeparator" w:id="0">
    <w:p w14:paraId="50777CD9" w14:textId="77777777" w:rsidR="00903E6A" w:rsidRDefault="00903E6A">
      <w:r>
        <w:continuationSeparator/>
      </w:r>
    </w:p>
  </w:footnote>
  <w:footnote w:type="continuationNotice" w:id="1">
    <w:p w14:paraId="21565E9D" w14:textId="77777777" w:rsidR="00903E6A" w:rsidRDefault="00903E6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BA9A0" w14:textId="5498EE8A" w:rsidR="00DF217D" w:rsidRPr="00CF7335" w:rsidRDefault="00CF7335" w:rsidP="00CF7335">
    <w:pPr>
      <w:pStyle w:val="Zhlav"/>
    </w:pPr>
    <w:r w:rsidRPr="00CF7335">
      <w:rPr>
        <w:i/>
      </w:rPr>
      <w:t xml:space="preserve">Povodí Moravy, </w:t>
    </w:r>
    <w:proofErr w:type="spellStart"/>
    <w:r w:rsidRPr="00CF7335">
      <w:rPr>
        <w:i/>
      </w:rPr>
      <w:t>s.p</w:t>
    </w:r>
    <w:proofErr w:type="spellEnd"/>
    <w:r w:rsidRPr="00CF7335">
      <w:rPr>
        <w:i/>
      </w:rPr>
      <w:t xml:space="preserve">., povodňová rizika pro 3. plánovací období </w:t>
    </w:r>
    <w:proofErr w:type="spellStart"/>
    <w:r w:rsidRPr="00CF7335">
      <w:rPr>
        <w:i/>
      </w:rPr>
      <w:t>PpZPR</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536D4" w14:textId="77777777" w:rsidR="00DF217D" w:rsidRDefault="00DF217D" w:rsidP="005E06FD">
    <w:pPr>
      <w:pStyle w:val="Zhlav"/>
    </w:pPr>
  </w:p>
  <w:p w14:paraId="15C54F24" w14:textId="77777777" w:rsidR="00DF217D" w:rsidRDefault="00DF217D" w:rsidP="005E06FD">
    <w:pPr>
      <w:pStyle w:val="Zhlav"/>
      <w:rPr>
        <w:b/>
      </w:rPr>
    </w:pPr>
    <w:r>
      <w:t>Číslo smlouvy objednatele: /2009</w:t>
    </w:r>
    <w:r>
      <w:tab/>
    </w:r>
    <w:r>
      <w:tab/>
      <w:t xml:space="preserve">Číslo smlouvy zhotovitele: </w:t>
    </w:r>
  </w:p>
  <w:p w14:paraId="4D79CFC0" w14:textId="77777777" w:rsidR="00DF217D" w:rsidRDefault="00DF217D" w:rsidP="005E0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5E6C4B2"/>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1" w15:restartNumberingAfterBreak="0">
    <w:nsid w:val="00000008"/>
    <w:multiLevelType w:val="singleLevel"/>
    <w:tmpl w:val="A5FC4F5A"/>
    <w:name w:val="WW8Num8"/>
    <w:lvl w:ilvl="0">
      <w:start w:val="1"/>
      <w:numFmt w:val="upperRoman"/>
      <w:lvlText w:val="%1."/>
      <w:lvlJc w:val="right"/>
      <w:pPr>
        <w:tabs>
          <w:tab w:val="num" w:pos="0"/>
        </w:tabs>
        <w:ind w:left="454" w:hanging="94"/>
      </w:pPr>
      <w:rPr>
        <w:rFonts w:hint="default"/>
        <w:b/>
        <w:sz w:val="24"/>
        <w:szCs w:val="24"/>
      </w:rPr>
    </w:lvl>
  </w:abstractNum>
  <w:abstractNum w:abstractNumId="2" w15:restartNumberingAfterBreak="0">
    <w:nsid w:val="038F459C"/>
    <w:multiLevelType w:val="multilevel"/>
    <w:tmpl w:val="B4940252"/>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8A3EC1"/>
    <w:multiLevelType w:val="hybridMultilevel"/>
    <w:tmpl w:val="3AB6CFC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E82A27"/>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3160B9"/>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A79037F"/>
    <w:multiLevelType w:val="hybridMultilevel"/>
    <w:tmpl w:val="CE2C1C3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8E40CC98">
      <w:start w:val="1"/>
      <w:numFmt w:val="bullet"/>
      <w:lvlText w:val="-"/>
      <w:lvlJc w:val="left"/>
      <w:pPr>
        <w:ind w:left="2340" w:hanging="360"/>
      </w:pPr>
      <w:rPr>
        <w:rFonts w:ascii="Arial" w:eastAsia="Times New Roman" w:hAnsi="Arial"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0CF37D31"/>
    <w:multiLevelType w:val="hybridMultilevel"/>
    <w:tmpl w:val="314A61D2"/>
    <w:lvl w:ilvl="0" w:tplc="518E0A58">
      <w:numFmt w:val="bullet"/>
      <w:pStyle w:val="Etapa-obsah"/>
      <w:lvlText w:val="-"/>
      <w:lvlJc w:val="left"/>
      <w:pPr>
        <w:ind w:left="785" w:hanging="360"/>
      </w:pPr>
      <w:rPr>
        <w:rFonts w:ascii="Arial" w:eastAsia="Times New Roman" w:hAnsi="Arial" w:cs="Arial" w:hint="default"/>
        <w:color w:val="000000"/>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8" w15:restartNumberingAfterBreak="0">
    <w:nsid w:val="0D8B4572"/>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DD978DC"/>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3805C8B"/>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11" w15:restartNumberingAfterBreak="0">
    <w:nsid w:val="17902239"/>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12" w15:restartNumberingAfterBreak="0">
    <w:nsid w:val="1E000E42"/>
    <w:multiLevelType w:val="hybridMultilevel"/>
    <w:tmpl w:val="7E5E7BCE"/>
    <w:lvl w:ilvl="0" w:tplc="4830B94C">
      <w:numFmt w:val="bullet"/>
      <w:lvlText w:val="-"/>
      <w:lvlJc w:val="left"/>
      <w:pPr>
        <w:ind w:left="1440" w:hanging="360"/>
      </w:pPr>
      <w:rPr>
        <w:rFonts w:ascii="Candara" w:eastAsia="Times New Roman" w:hAnsi="Candara"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1ED80433"/>
    <w:multiLevelType w:val="multilevel"/>
    <w:tmpl w:val="FB5EDB18"/>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numFmt w:val="bullet"/>
      <w:lvlText w:val="-"/>
      <w:lvlJc w:val="left"/>
      <w:pPr>
        <w:tabs>
          <w:tab w:val="num" w:pos="720"/>
        </w:tabs>
        <w:ind w:left="720" w:hanging="720"/>
      </w:pPr>
      <w:rPr>
        <w:rFonts w:ascii="Arial" w:eastAsia="Times New Roma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14" w15:restartNumberingAfterBreak="0">
    <w:nsid w:val="265D05C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15" w15:restartNumberingAfterBreak="0">
    <w:nsid w:val="27DB437B"/>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16" w15:restartNumberingAfterBreak="0">
    <w:nsid w:val="2BC14487"/>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2745E3"/>
    <w:multiLevelType w:val="multilevel"/>
    <w:tmpl w:val="A14A13D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086A81"/>
    <w:multiLevelType w:val="hybridMultilevel"/>
    <w:tmpl w:val="DBBC36DC"/>
    <w:lvl w:ilvl="0" w:tplc="04050017">
      <w:start w:val="1"/>
      <w:numFmt w:val="lowerLetter"/>
      <w:lvlText w:val="%1)"/>
      <w:lvlJc w:val="left"/>
      <w:pPr>
        <w:tabs>
          <w:tab w:val="num" w:pos="720"/>
        </w:tabs>
        <w:ind w:left="720" w:hanging="360"/>
      </w:pPr>
      <w:rPr>
        <w:rFonts w:hint="default"/>
      </w:rPr>
    </w:lvl>
    <w:lvl w:ilvl="1" w:tplc="24D68556">
      <w:start w:val="1"/>
      <w:numFmt w:val="decimal"/>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8E72233"/>
    <w:multiLevelType w:val="multilevel"/>
    <w:tmpl w:val="89702804"/>
    <w:lvl w:ilvl="0">
      <w:start w:val="4"/>
      <w:numFmt w:val="decimal"/>
      <w:lvlText w:val="%1."/>
      <w:lvlJc w:val="left"/>
      <w:pPr>
        <w:ind w:left="360" w:hanging="360"/>
      </w:pPr>
      <w:rPr>
        <w:rFonts w:hint="default"/>
      </w:rPr>
    </w:lvl>
    <w:lvl w:ilvl="1">
      <w:start w:val="2"/>
      <w:numFmt w:val="decimal"/>
      <w:lvlText w:val="%1.%2."/>
      <w:lvlJc w:val="left"/>
      <w:pPr>
        <w:ind w:left="1570"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600" w:hanging="1800"/>
      </w:pPr>
      <w:rPr>
        <w:rFonts w:hint="default"/>
      </w:rPr>
    </w:lvl>
  </w:abstractNum>
  <w:abstractNum w:abstractNumId="21" w15:restartNumberingAfterBreak="0">
    <w:nsid w:val="3C7A475C"/>
    <w:multiLevelType w:val="multilevel"/>
    <w:tmpl w:val="908E25C8"/>
    <w:lvl w:ilvl="0">
      <w:start w:val="1"/>
      <w:numFmt w:val="decimal"/>
      <w:pStyle w:val="StyllnekPed30b"/>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A5D2063"/>
    <w:multiLevelType w:val="multilevel"/>
    <w:tmpl w:val="39E2DC3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B4C78A2"/>
    <w:multiLevelType w:val="hybridMultilevel"/>
    <w:tmpl w:val="646C178E"/>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00B7482"/>
    <w:multiLevelType w:val="multilevel"/>
    <w:tmpl w:val="44B68014"/>
    <w:lvl w:ilvl="0">
      <w:start w:val="1"/>
      <w:numFmt w:val="decimal"/>
      <w:lvlText w:val="%1."/>
      <w:lvlJc w:val="left"/>
      <w:pPr>
        <w:ind w:left="720"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615" w:hanging="1800"/>
      </w:pPr>
      <w:rPr>
        <w:rFonts w:hint="default"/>
      </w:rPr>
    </w:lvl>
    <w:lvl w:ilvl="8">
      <w:start w:val="1"/>
      <w:numFmt w:val="decimal"/>
      <w:isLgl/>
      <w:lvlText w:val="%1.%2.%3.%4.%5.%6.%7.%8.%9."/>
      <w:lvlJc w:val="left"/>
      <w:pPr>
        <w:ind w:left="2680" w:hanging="1800"/>
      </w:pPr>
      <w:rPr>
        <w:rFonts w:hint="default"/>
      </w:rPr>
    </w:lvl>
  </w:abstractNum>
  <w:abstractNum w:abstractNumId="25" w15:restartNumberingAfterBreak="0">
    <w:nsid w:val="50521AFB"/>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063252F"/>
    <w:multiLevelType w:val="hybridMultilevel"/>
    <w:tmpl w:val="705027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14395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28" w15:restartNumberingAfterBreak="0">
    <w:nsid w:val="546B5A96"/>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6F665D0"/>
    <w:multiLevelType w:val="hybridMultilevel"/>
    <w:tmpl w:val="E8163A72"/>
    <w:lvl w:ilvl="0" w:tplc="10CE2448">
      <w:start w:val="1"/>
      <w:numFmt w:val="lowerLetter"/>
      <w:lvlText w:val="%1)"/>
      <w:lvlJc w:val="left"/>
      <w:pPr>
        <w:tabs>
          <w:tab w:val="num" w:pos="1212"/>
        </w:tabs>
        <w:ind w:left="1212" w:hanging="360"/>
      </w:pPr>
      <w:rPr>
        <w:rFonts w:hint="default"/>
      </w:rPr>
    </w:lvl>
    <w:lvl w:ilvl="1" w:tplc="788026CE">
      <w:start w:val="1"/>
      <w:numFmt w:val="lowerLetter"/>
      <w:lvlText w:val="%2)"/>
      <w:lvlJc w:val="left"/>
      <w:pPr>
        <w:tabs>
          <w:tab w:val="num" w:pos="1866"/>
        </w:tabs>
        <w:ind w:left="1866" w:hanging="360"/>
      </w:pPr>
      <w:rPr>
        <w:rFonts w:ascii="Arial" w:eastAsia="Times New Roman" w:hAnsi="Arial" w:cs="Times New Roman"/>
      </w:rPr>
    </w:lvl>
    <w:lvl w:ilvl="2" w:tplc="0405001B" w:tentative="1">
      <w:start w:val="1"/>
      <w:numFmt w:val="lowerRoman"/>
      <w:lvlText w:val="%3."/>
      <w:lvlJc w:val="right"/>
      <w:pPr>
        <w:tabs>
          <w:tab w:val="num" w:pos="2586"/>
        </w:tabs>
        <w:ind w:left="2586" w:hanging="180"/>
      </w:pPr>
    </w:lvl>
    <w:lvl w:ilvl="3" w:tplc="0405000F" w:tentative="1">
      <w:start w:val="1"/>
      <w:numFmt w:val="decimal"/>
      <w:lvlText w:val="%4."/>
      <w:lvlJc w:val="left"/>
      <w:pPr>
        <w:tabs>
          <w:tab w:val="num" w:pos="3306"/>
        </w:tabs>
        <w:ind w:left="3306" w:hanging="360"/>
      </w:pPr>
    </w:lvl>
    <w:lvl w:ilvl="4" w:tplc="04050019" w:tentative="1">
      <w:start w:val="1"/>
      <w:numFmt w:val="lowerLetter"/>
      <w:lvlText w:val="%5."/>
      <w:lvlJc w:val="left"/>
      <w:pPr>
        <w:tabs>
          <w:tab w:val="num" w:pos="4026"/>
        </w:tabs>
        <w:ind w:left="4026" w:hanging="360"/>
      </w:pPr>
    </w:lvl>
    <w:lvl w:ilvl="5" w:tplc="0405001B" w:tentative="1">
      <w:start w:val="1"/>
      <w:numFmt w:val="lowerRoman"/>
      <w:lvlText w:val="%6."/>
      <w:lvlJc w:val="right"/>
      <w:pPr>
        <w:tabs>
          <w:tab w:val="num" w:pos="4746"/>
        </w:tabs>
        <w:ind w:left="4746" w:hanging="180"/>
      </w:pPr>
    </w:lvl>
    <w:lvl w:ilvl="6" w:tplc="0405000F" w:tentative="1">
      <w:start w:val="1"/>
      <w:numFmt w:val="decimal"/>
      <w:lvlText w:val="%7."/>
      <w:lvlJc w:val="left"/>
      <w:pPr>
        <w:tabs>
          <w:tab w:val="num" w:pos="5466"/>
        </w:tabs>
        <w:ind w:left="5466" w:hanging="360"/>
      </w:pPr>
    </w:lvl>
    <w:lvl w:ilvl="7" w:tplc="04050019" w:tentative="1">
      <w:start w:val="1"/>
      <w:numFmt w:val="lowerLetter"/>
      <w:lvlText w:val="%8."/>
      <w:lvlJc w:val="left"/>
      <w:pPr>
        <w:tabs>
          <w:tab w:val="num" w:pos="6186"/>
        </w:tabs>
        <w:ind w:left="6186" w:hanging="360"/>
      </w:pPr>
    </w:lvl>
    <w:lvl w:ilvl="8" w:tplc="0405001B" w:tentative="1">
      <w:start w:val="1"/>
      <w:numFmt w:val="lowerRoman"/>
      <w:lvlText w:val="%9."/>
      <w:lvlJc w:val="right"/>
      <w:pPr>
        <w:tabs>
          <w:tab w:val="num" w:pos="6906"/>
        </w:tabs>
        <w:ind w:left="6906" w:hanging="180"/>
      </w:pPr>
    </w:lvl>
  </w:abstractNum>
  <w:abstractNum w:abstractNumId="30" w15:restartNumberingAfterBreak="0">
    <w:nsid w:val="577C7DA5"/>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8130C3B"/>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2" w15:restartNumberingAfterBreak="0">
    <w:nsid w:val="588E07BE"/>
    <w:multiLevelType w:val="multilevel"/>
    <w:tmpl w:val="A330D9A4"/>
    <w:lvl w:ilvl="0">
      <w:start w:val="1"/>
      <w:numFmt w:val="decimal"/>
      <w:pStyle w:val="lnek"/>
      <w:lvlText w:val="%1."/>
      <w:lvlJc w:val="left"/>
      <w:pPr>
        <w:ind w:left="720" w:hanging="360"/>
      </w:pPr>
    </w:lvl>
    <w:lvl w:ilvl="1">
      <w:start w:val="1"/>
      <w:numFmt w:val="decimal"/>
      <w:isLgl/>
      <w:lvlText w:val="%1.%2."/>
      <w:lvlJc w:val="left"/>
      <w:pPr>
        <w:ind w:left="36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E9412D6"/>
    <w:multiLevelType w:val="hybridMultilevel"/>
    <w:tmpl w:val="B7E2F20E"/>
    <w:lvl w:ilvl="0" w:tplc="AA2E49C6">
      <w:start w:val="1"/>
      <w:numFmt w:val="decimal"/>
      <w:lvlText w:val="%1."/>
      <w:lvlJc w:val="left"/>
      <w:pPr>
        <w:tabs>
          <w:tab w:val="num" w:pos="780"/>
        </w:tabs>
        <w:ind w:left="78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05B518A"/>
    <w:multiLevelType w:val="multilevel"/>
    <w:tmpl w:val="E90C227E"/>
    <w:lvl w:ilvl="0">
      <w:start w:val="2"/>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1781092"/>
    <w:multiLevelType w:val="multilevel"/>
    <w:tmpl w:val="7A6AC3E4"/>
    <w:lvl w:ilvl="0">
      <w:start w:val="2"/>
      <w:numFmt w:val="decimal"/>
      <w:lvlText w:val="%1)"/>
      <w:lvlJc w:val="left"/>
      <w:pPr>
        <w:tabs>
          <w:tab w:val="num" w:pos="360"/>
        </w:tabs>
        <w:ind w:left="360" w:hanging="360"/>
      </w:pPr>
      <w:rPr>
        <w:rFonts w:hint="default"/>
        <w:b w:val="0"/>
        <w:i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1B82AAB"/>
    <w:multiLevelType w:val="hybridMultilevel"/>
    <w:tmpl w:val="3152920C"/>
    <w:lvl w:ilvl="0" w:tplc="5A303832">
      <w:start w:val="1"/>
      <w:numFmt w:val="upperRoman"/>
      <w:lvlText w:val="%1."/>
      <w:lvlJc w:val="righ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7" w15:restartNumberingAfterBreak="0">
    <w:nsid w:val="62372896"/>
    <w:multiLevelType w:val="multilevel"/>
    <w:tmpl w:val="73226452"/>
    <w:lvl w:ilvl="0">
      <w:start w:val="1"/>
      <w:numFmt w:val="decimal"/>
      <w:lvlText w:val="%1)"/>
      <w:lvlJc w:val="left"/>
      <w:pPr>
        <w:tabs>
          <w:tab w:val="num" w:pos="360"/>
        </w:tabs>
        <w:ind w:left="360" w:hanging="360"/>
      </w:pPr>
      <w:rPr>
        <w:rFonts w:hint="default"/>
        <w:b w:val="0"/>
        <w:i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2675954"/>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9" w15:restartNumberingAfterBreak="0">
    <w:nsid w:val="6C140E10"/>
    <w:multiLevelType w:val="hybridMultilevel"/>
    <w:tmpl w:val="6F186BBC"/>
    <w:lvl w:ilvl="0" w:tplc="04050011">
      <w:start w:val="1"/>
      <w:numFmt w:val="decimal"/>
      <w:lvlText w:val="%1)"/>
      <w:lvlJc w:val="left"/>
      <w:pPr>
        <w:tabs>
          <w:tab w:val="num" w:pos="720"/>
        </w:tabs>
        <w:ind w:left="720" w:hanging="360"/>
      </w:pPr>
      <w:rPr>
        <w:rFonts w:hint="default"/>
      </w:rPr>
    </w:lvl>
    <w:lvl w:ilvl="1" w:tplc="24D68556">
      <w:start w:val="1"/>
      <w:numFmt w:val="decimal"/>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C612550"/>
    <w:multiLevelType w:val="hybridMultilevel"/>
    <w:tmpl w:val="15B2B366"/>
    <w:lvl w:ilvl="0" w:tplc="7626108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AE5378"/>
    <w:multiLevelType w:val="multilevel"/>
    <w:tmpl w:val="F8B4C498"/>
    <w:lvl w:ilvl="0">
      <w:start w:val="3"/>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72B84B03"/>
    <w:multiLevelType w:val="hybridMultilevel"/>
    <w:tmpl w:val="0F663D38"/>
    <w:lvl w:ilvl="0" w:tplc="4830B94C">
      <w:numFmt w:val="bullet"/>
      <w:lvlText w:val="-"/>
      <w:lvlJc w:val="left"/>
      <w:pPr>
        <w:ind w:left="1440" w:hanging="360"/>
      </w:pPr>
      <w:rPr>
        <w:rFonts w:ascii="Candara" w:eastAsia="Times New Roman" w:hAnsi="Candara"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3" w15:restartNumberingAfterBreak="0">
    <w:nsid w:val="754B0C6F"/>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5951FD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5" w15:restartNumberingAfterBreak="0">
    <w:nsid w:val="7A852608"/>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B8C7B94"/>
    <w:multiLevelType w:val="hybridMultilevel"/>
    <w:tmpl w:val="4C085032"/>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15:restartNumberingAfterBreak="0">
    <w:nsid w:val="7CCB5BB6"/>
    <w:multiLevelType w:val="multilevel"/>
    <w:tmpl w:val="9C90BFF8"/>
    <w:lvl w:ilvl="0">
      <w:start w:val="1"/>
      <w:numFmt w:val="none"/>
      <w:suff w:val="nothing"/>
      <w:lvlText w:val=""/>
      <w:lvlJc w:val="center"/>
      <w:pPr>
        <w:ind w:left="0" w:firstLine="0"/>
      </w:pPr>
      <w:rPr>
        <w:rFonts w:hint="default"/>
        <w:b w:val="0"/>
        <w:i w:val="0"/>
        <w:sz w:val="22"/>
      </w:rPr>
    </w:lvl>
    <w:lvl w:ilvl="1">
      <w:start w:val="1"/>
      <w:numFmt w:val="none"/>
      <w:suff w:val="nothing"/>
      <w:lvlText w:val=""/>
      <w:lvlJc w:val="center"/>
      <w:pPr>
        <w:ind w:left="0" w:firstLine="0"/>
      </w:pPr>
      <w:rPr>
        <w:rFonts w:hint="default"/>
      </w:rPr>
    </w:lvl>
    <w:lvl w:ilvl="2">
      <w:start w:val="1"/>
      <w:numFmt w:val="decimal"/>
      <w:pStyle w:val="Odstavec"/>
      <w:lvlText w:val="%3."/>
      <w:lvlJc w:val="left"/>
      <w:pPr>
        <w:ind w:left="425" w:hanging="425"/>
      </w:pPr>
      <w:rPr>
        <w:rFonts w:hint="default"/>
      </w:rPr>
    </w:lvl>
    <w:lvl w:ilvl="3">
      <w:start w:val="1"/>
      <w:numFmt w:val="lowerLetter"/>
      <w:pStyle w:val="Psmeno"/>
      <w:lvlText w:val="%4)"/>
      <w:lvlJc w:val="left"/>
      <w:pPr>
        <w:ind w:left="851" w:hanging="426"/>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7"/>
  </w:num>
  <w:num w:numId="2">
    <w:abstractNumId w:val="2"/>
  </w:num>
  <w:num w:numId="3">
    <w:abstractNumId w:val="28"/>
  </w:num>
  <w:num w:numId="4">
    <w:abstractNumId w:val="5"/>
  </w:num>
  <w:num w:numId="5">
    <w:abstractNumId w:val="8"/>
  </w:num>
  <w:num w:numId="6">
    <w:abstractNumId w:val="37"/>
  </w:num>
  <w:num w:numId="7">
    <w:abstractNumId w:val="35"/>
  </w:num>
  <w:num w:numId="8">
    <w:abstractNumId w:val="19"/>
  </w:num>
  <w:num w:numId="9">
    <w:abstractNumId w:val="45"/>
  </w:num>
  <w:num w:numId="10">
    <w:abstractNumId w:val="43"/>
  </w:num>
  <w:num w:numId="11">
    <w:abstractNumId w:val="3"/>
  </w:num>
  <w:num w:numId="12">
    <w:abstractNumId w:val="26"/>
  </w:num>
  <w:num w:numId="13">
    <w:abstractNumId w:val="30"/>
  </w:num>
  <w:num w:numId="14">
    <w:abstractNumId w:val="25"/>
  </w:num>
  <w:num w:numId="15">
    <w:abstractNumId w:val="39"/>
  </w:num>
  <w:num w:numId="16">
    <w:abstractNumId w:val="23"/>
  </w:num>
  <w:num w:numId="17">
    <w:abstractNumId w:val="46"/>
  </w:num>
  <w:num w:numId="18">
    <w:abstractNumId w:val="22"/>
  </w:num>
  <w:num w:numId="19">
    <w:abstractNumId w:val="29"/>
  </w:num>
  <w:num w:numId="20">
    <w:abstractNumId w:val="21"/>
  </w:num>
  <w:num w:numId="21">
    <w:abstractNumId w:val="16"/>
  </w:num>
  <w:num w:numId="22">
    <w:abstractNumId w:val="7"/>
  </w:num>
  <w:num w:numId="23">
    <w:abstractNumId w:val="4"/>
  </w:num>
  <w:num w:numId="24">
    <w:abstractNumId w:val="9"/>
  </w:num>
  <w:num w:numId="25">
    <w:abstractNumId w:val="12"/>
  </w:num>
  <w:num w:numId="26">
    <w:abstractNumId w:val="42"/>
  </w:num>
  <w:num w:numId="27">
    <w:abstractNumId w:val="34"/>
  </w:num>
  <w:num w:numId="28">
    <w:abstractNumId w:val="6"/>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41"/>
  </w:num>
  <w:num w:numId="32">
    <w:abstractNumId w:val="20"/>
  </w:num>
  <w:num w:numId="33">
    <w:abstractNumId w:val="18"/>
  </w:num>
  <w:num w:numId="34">
    <w:abstractNumId w:val="24"/>
  </w:num>
  <w:num w:numId="35">
    <w:abstractNumId w:val="0"/>
  </w:num>
  <w:num w:numId="36">
    <w:abstractNumId w:val="1"/>
  </w:num>
  <w:num w:numId="37">
    <w:abstractNumId w:val="36"/>
  </w:num>
  <w:num w:numId="38">
    <w:abstractNumId w:val="14"/>
  </w:num>
  <w:num w:numId="39">
    <w:abstractNumId w:val="15"/>
  </w:num>
  <w:num w:numId="40">
    <w:abstractNumId w:val="10"/>
  </w:num>
  <w:num w:numId="41">
    <w:abstractNumId w:val="11"/>
  </w:num>
  <w:num w:numId="42">
    <w:abstractNumId w:val="38"/>
  </w:num>
  <w:num w:numId="43">
    <w:abstractNumId w:val="27"/>
  </w:num>
  <w:num w:numId="44">
    <w:abstractNumId w:val="31"/>
  </w:num>
  <w:num w:numId="45">
    <w:abstractNumId w:val="44"/>
  </w:num>
  <w:num w:numId="46">
    <w:abstractNumId w:val="13"/>
  </w:num>
  <w:num w:numId="47">
    <w:abstractNumId w:val="40"/>
  </w:num>
  <w:num w:numId="48">
    <w:abstractNumId w:val="17"/>
  </w:num>
  <w:num w:numId="49">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670"/>
    <w:rsid w:val="00001598"/>
    <w:rsid w:val="000109D3"/>
    <w:rsid w:val="00015984"/>
    <w:rsid w:val="00021408"/>
    <w:rsid w:val="000272BD"/>
    <w:rsid w:val="000341E0"/>
    <w:rsid w:val="0003510F"/>
    <w:rsid w:val="0004067E"/>
    <w:rsid w:val="00045F36"/>
    <w:rsid w:val="00045F6D"/>
    <w:rsid w:val="00052AE4"/>
    <w:rsid w:val="000552B6"/>
    <w:rsid w:val="00055409"/>
    <w:rsid w:val="000576F9"/>
    <w:rsid w:val="000600A3"/>
    <w:rsid w:val="00060B40"/>
    <w:rsid w:val="00062FF8"/>
    <w:rsid w:val="00066CE5"/>
    <w:rsid w:val="0006764F"/>
    <w:rsid w:val="0007031A"/>
    <w:rsid w:val="00073BC9"/>
    <w:rsid w:val="00073CC1"/>
    <w:rsid w:val="00074550"/>
    <w:rsid w:val="00074BA2"/>
    <w:rsid w:val="00075E2E"/>
    <w:rsid w:val="00076794"/>
    <w:rsid w:val="00076F08"/>
    <w:rsid w:val="000779CD"/>
    <w:rsid w:val="00082CF4"/>
    <w:rsid w:val="0008339F"/>
    <w:rsid w:val="00092FB5"/>
    <w:rsid w:val="000A17A5"/>
    <w:rsid w:val="000A3EA4"/>
    <w:rsid w:val="000B1625"/>
    <w:rsid w:val="000B2EFB"/>
    <w:rsid w:val="000B71D3"/>
    <w:rsid w:val="000C6882"/>
    <w:rsid w:val="000D456E"/>
    <w:rsid w:val="000F1DB9"/>
    <w:rsid w:val="000F1F8A"/>
    <w:rsid w:val="00115655"/>
    <w:rsid w:val="00124670"/>
    <w:rsid w:val="001274FE"/>
    <w:rsid w:val="00127825"/>
    <w:rsid w:val="00127E7B"/>
    <w:rsid w:val="001427D9"/>
    <w:rsid w:val="001463BC"/>
    <w:rsid w:val="00146F8C"/>
    <w:rsid w:val="00162B0F"/>
    <w:rsid w:val="0017206D"/>
    <w:rsid w:val="00181436"/>
    <w:rsid w:val="0018264E"/>
    <w:rsid w:val="0018266C"/>
    <w:rsid w:val="00187612"/>
    <w:rsid w:val="00187D22"/>
    <w:rsid w:val="00191DA6"/>
    <w:rsid w:val="0019341A"/>
    <w:rsid w:val="00196259"/>
    <w:rsid w:val="001C0B13"/>
    <w:rsid w:val="001D2641"/>
    <w:rsid w:val="001D519F"/>
    <w:rsid w:val="001D546F"/>
    <w:rsid w:val="001D6ECF"/>
    <w:rsid w:val="001E5A9E"/>
    <w:rsid w:val="001F5B8B"/>
    <w:rsid w:val="00203AF6"/>
    <w:rsid w:val="0020473C"/>
    <w:rsid w:val="00234E6F"/>
    <w:rsid w:val="00237780"/>
    <w:rsid w:val="00245496"/>
    <w:rsid w:val="00251E63"/>
    <w:rsid w:val="002550DA"/>
    <w:rsid w:val="00262145"/>
    <w:rsid w:val="0026271A"/>
    <w:rsid w:val="0027072D"/>
    <w:rsid w:val="00270976"/>
    <w:rsid w:val="00270DD1"/>
    <w:rsid w:val="002742B1"/>
    <w:rsid w:val="0027484A"/>
    <w:rsid w:val="002814DF"/>
    <w:rsid w:val="0028160C"/>
    <w:rsid w:val="00287697"/>
    <w:rsid w:val="0029030A"/>
    <w:rsid w:val="00291EAD"/>
    <w:rsid w:val="002A14F6"/>
    <w:rsid w:val="002A6CA5"/>
    <w:rsid w:val="002A7D2E"/>
    <w:rsid w:val="002A7FB7"/>
    <w:rsid w:val="002B0662"/>
    <w:rsid w:val="002B0E6B"/>
    <w:rsid w:val="002B4FCF"/>
    <w:rsid w:val="002B76C5"/>
    <w:rsid w:val="002C09B9"/>
    <w:rsid w:val="002C2531"/>
    <w:rsid w:val="002D1495"/>
    <w:rsid w:val="002D1837"/>
    <w:rsid w:val="002D4F10"/>
    <w:rsid w:val="002D69EA"/>
    <w:rsid w:val="002E2F0C"/>
    <w:rsid w:val="002E360F"/>
    <w:rsid w:val="002E51B4"/>
    <w:rsid w:val="002E696D"/>
    <w:rsid w:val="002F330B"/>
    <w:rsid w:val="00300C8B"/>
    <w:rsid w:val="0031658A"/>
    <w:rsid w:val="00321686"/>
    <w:rsid w:val="0032215E"/>
    <w:rsid w:val="00324315"/>
    <w:rsid w:val="003300DF"/>
    <w:rsid w:val="00332801"/>
    <w:rsid w:val="00334517"/>
    <w:rsid w:val="00336B54"/>
    <w:rsid w:val="00341998"/>
    <w:rsid w:val="00343CB6"/>
    <w:rsid w:val="003451E1"/>
    <w:rsid w:val="0034781D"/>
    <w:rsid w:val="00351BCE"/>
    <w:rsid w:val="003555EA"/>
    <w:rsid w:val="003648FD"/>
    <w:rsid w:val="00374DC0"/>
    <w:rsid w:val="00380ECC"/>
    <w:rsid w:val="00381FA1"/>
    <w:rsid w:val="00386E88"/>
    <w:rsid w:val="003957E9"/>
    <w:rsid w:val="00397B73"/>
    <w:rsid w:val="003B12E4"/>
    <w:rsid w:val="003B608D"/>
    <w:rsid w:val="003B773F"/>
    <w:rsid w:val="003D425D"/>
    <w:rsid w:val="003D429E"/>
    <w:rsid w:val="00403A7C"/>
    <w:rsid w:val="00406AF4"/>
    <w:rsid w:val="004079D5"/>
    <w:rsid w:val="00407CFA"/>
    <w:rsid w:val="00414F43"/>
    <w:rsid w:val="00431534"/>
    <w:rsid w:val="00442C0F"/>
    <w:rsid w:val="0044416E"/>
    <w:rsid w:val="0045224A"/>
    <w:rsid w:val="004542D5"/>
    <w:rsid w:val="00455E27"/>
    <w:rsid w:val="00456C69"/>
    <w:rsid w:val="004672D5"/>
    <w:rsid w:val="004846D5"/>
    <w:rsid w:val="00486BFC"/>
    <w:rsid w:val="00493356"/>
    <w:rsid w:val="004940A6"/>
    <w:rsid w:val="004B255A"/>
    <w:rsid w:val="004B26DA"/>
    <w:rsid w:val="004B36D2"/>
    <w:rsid w:val="004C7B06"/>
    <w:rsid w:val="004D2BBD"/>
    <w:rsid w:val="004E39A0"/>
    <w:rsid w:val="004E5BC5"/>
    <w:rsid w:val="004F178F"/>
    <w:rsid w:val="004F2862"/>
    <w:rsid w:val="005062EB"/>
    <w:rsid w:val="00525A58"/>
    <w:rsid w:val="00532FFE"/>
    <w:rsid w:val="005456E7"/>
    <w:rsid w:val="00546FB7"/>
    <w:rsid w:val="00553AC6"/>
    <w:rsid w:val="00556024"/>
    <w:rsid w:val="00561A2C"/>
    <w:rsid w:val="00570ABE"/>
    <w:rsid w:val="00571003"/>
    <w:rsid w:val="00571562"/>
    <w:rsid w:val="005730AC"/>
    <w:rsid w:val="005826F5"/>
    <w:rsid w:val="00587A2F"/>
    <w:rsid w:val="005957E7"/>
    <w:rsid w:val="00597D90"/>
    <w:rsid w:val="005A4831"/>
    <w:rsid w:val="005C7DC9"/>
    <w:rsid w:val="005D552E"/>
    <w:rsid w:val="005E06FD"/>
    <w:rsid w:val="005E3282"/>
    <w:rsid w:val="005F2B99"/>
    <w:rsid w:val="005F44F0"/>
    <w:rsid w:val="00603BF4"/>
    <w:rsid w:val="006100B6"/>
    <w:rsid w:val="00620AF7"/>
    <w:rsid w:val="0062366B"/>
    <w:rsid w:val="006236A4"/>
    <w:rsid w:val="00635555"/>
    <w:rsid w:val="006365EB"/>
    <w:rsid w:val="00636FD8"/>
    <w:rsid w:val="006466AF"/>
    <w:rsid w:val="006602AA"/>
    <w:rsid w:val="00661905"/>
    <w:rsid w:val="0066487D"/>
    <w:rsid w:val="00674AA9"/>
    <w:rsid w:val="00676B03"/>
    <w:rsid w:val="006770B6"/>
    <w:rsid w:val="006815F8"/>
    <w:rsid w:val="006853BB"/>
    <w:rsid w:val="00686A6F"/>
    <w:rsid w:val="00687EA7"/>
    <w:rsid w:val="00696EAE"/>
    <w:rsid w:val="006D03F0"/>
    <w:rsid w:val="006D7C80"/>
    <w:rsid w:val="006E2CE3"/>
    <w:rsid w:val="006E4246"/>
    <w:rsid w:val="006E5749"/>
    <w:rsid w:val="006E5F6E"/>
    <w:rsid w:val="00707A26"/>
    <w:rsid w:val="007137CF"/>
    <w:rsid w:val="00731F85"/>
    <w:rsid w:val="00734F47"/>
    <w:rsid w:val="0074302C"/>
    <w:rsid w:val="00744DC5"/>
    <w:rsid w:val="0074793B"/>
    <w:rsid w:val="00761547"/>
    <w:rsid w:val="00776495"/>
    <w:rsid w:val="00780E0A"/>
    <w:rsid w:val="0078211B"/>
    <w:rsid w:val="00787D2C"/>
    <w:rsid w:val="00792981"/>
    <w:rsid w:val="00794446"/>
    <w:rsid w:val="0079636B"/>
    <w:rsid w:val="007A0F71"/>
    <w:rsid w:val="007B141C"/>
    <w:rsid w:val="007B53FC"/>
    <w:rsid w:val="007D746B"/>
    <w:rsid w:val="007E09E8"/>
    <w:rsid w:val="007F2600"/>
    <w:rsid w:val="007F6EBC"/>
    <w:rsid w:val="007F77F2"/>
    <w:rsid w:val="00803625"/>
    <w:rsid w:val="00803C16"/>
    <w:rsid w:val="00805117"/>
    <w:rsid w:val="00822354"/>
    <w:rsid w:val="00825E8F"/>
    <w:rsid w:val="008271B1"/>
    <w:rsid w:val="0083613C"/>
    <w:rsid w:val="00840D83"/>
    <w:rsid w:val="00842603"/>
    <w:rsid w:val="008463F7"/>
    <w:rsid w:val="00861D27"/>
    <w:rsid w:val="0086593A"/>
    <w:rsid w:val="00865B2F"/>
    <w:rsid w:val="0087218E"/>
    <w:rsid w:val="008753C0"/>
    <w:rsid w:val="008A3AE1"/>
    <w:rsid w:val="008A61CF"/>
    <w:rsid w:val="008B12FE"/>
    <w:rsid w:val="008B371F"/>
    <w:rsid w:val="008B58C4"/>
    <w:rsid w:val="008C455E"/>
    <w:rsid w:val="008D1B62"/>
    <w:rsid w:val="008E1B70"/>
    <w:rsid w:val="008E394A"/>
    <w:rsid w:val="008F1AB7"/>
    <w:rsid w:val="008F3860"/>
    <w:rsid w:val="00901AFF"/>
    <w:rsid w:val="009035AF"/>
    <w:rsid w:val="00903E6A"/>
    <w:rsid w:val="00907FF1"/>
    <w:rsid w:val="009106AB"/>
    <w:rsid w:val="00912AF7"/>
    <w:rsid w:val="00916BD4"/>
    <w:rsid w:val="00920398"/>
    <w:rsid w:val="00922C4F"/>
    <w:rsid w:val="00931D5F"/>
    <w:rsid w:val="00937263"/>
    <w:rsid w:val="009406B0"/>
    <w:rsid w:val="00942133"/>
    <w:rsid w:val="0094338A"/>
    <w:rsid w:val="009546B4"/>
    <w:rsid w:val="009629DB"/>
    <w:rsid w:val="00963899"/>
    <w:rsid w:val="009660B5"/>
    <w:rsid w:val="00967366"/>
    <w:rsid w:val="00972A6E"/>
    <w:rsid w:val="0097363C"/>
    <w:rsid w:val="00974147"/>
    <w:rsid w:val="0097759C"/>
    <w:rsid w:val="00981A7D"/>
    <w:rsid w:val="00981D65"/>
    <w:rsid w:val="00997CDE"/>
    <w:rsid w:val="009A0388"/>
    <w:rsid w:val="009A0CF3"/>
    <w:rsid w:val="009A3220"/>
    <w:rsid w:val="009A6BE5"/>
    <w:rsid w:val="009B3223"/>
    <w:rsid w:val="009B3BEE"/>
    <w:rsid w:val="009C2570"/>
    <w:rsid w:val="009D3162"/>
    <w:rsid w:val="009E279A"/>
    <w:rsid w:val="009E68AE"/>
    <w:rsid w:val="00A00526"/>
    <w:rsid w:val="00A03541"/>
    <w:rsid w:val="00A04930"/>
    <w:rsid w:val="00A15927"/>
    <w:rsid w:val="00A20829"/>
    <w:rsid w:val="00A20D3C"/>
    <w:rsid w:val="00A24055"/>
    <w:rsid w:val="00A26F42"/>
    <w:rsid w:val="00A3178B"/>
    <w:rsid w:val="00A41697"/>
    <w:rsid w:val="00A46E43"/>
    <w:rsid w:val="00A4738B"/>
    <w:rsid w:val="00A53BEF"/>
    <w:rsid w:val="00A54420"/>
    <w:rsid w:val="00A578D6"/>
    <w:rsid w:val="00A61EFA"/>
    <w:rsid w:val="00A66731"/>
    <w:rsid w:val="00A703CE"/>
    <w:rsid w:val="00A7258E"/>
    <w:rsid w:val="00A759B8"/>
    <w:rsid w:val="00A93A22"/>
    <w:rsid w:val="00AA39DF"/>
    <w:rsid w:val="00AA748A"/>
    <w:rsid w:val="00AB7C47"/>
    <w:rsid w:val="00AC3486"/>
    <w:rsid w:val="00AC3496"/>
    <w:rsid w:val="00AD096E"/>
    <w:rsid w:val="00AD11F2"/>
    <w:rsid w:val="00AD40F1"/>
    <w:rsid w:val="00AE0A92"/>
    <w:rsid w:val="00AE41B3"/>
    <w:rsid w:val="00AF1C2C"/>
    <w:rsid w:val="00AF3535"/>
    <w:rsid w:val="00B075E5"/>
    <w:rsid w:val="00B13186"/>
    <w:rsid w:val="00B17E84"/>
    <w:rsid w:val="00B17E91"/>
    <w:rsid w:val="00B233E3"/>
    <w:rsid w:val="00B3193C"/>
    <w:rsid w:val="00B37663"/>
    <w:rsid w:val="00B37B17"/>
    <w:rsid w:val="00B42510"/>
    <w:rsid w:val="00B4377A"/>
    <w:rsid w:val="00B43B1D"/>
    <w:rsid w:val="00B516F1"/>
    <w:rsid w:val="00B62CE6"/>
    <w:rsid w:val="00B6598C"/>
    <w:rsid w:val="00B70196"/>
    <w:rsid w:val="00B702E8"/>
    <w:rsid w:val="00B75BD8"/>
    <w:rsid w:val="00B9015D"/>
    <w:rsid w:val="00BA7B10"/>
    <w:rsid w:val="00BB1DB5"/>
    <w:rsid w:val="00BB3408"/>
    <w:rsid w:val="00BC03D4"/>
    <w:rsid w:val="00BC3BE5"/>
    <w:rsid w:val="00BC536F"/>
    <w:rsid w:val="00BC7894"/>
    <w:rsid w:val="00BD556B"/>
    <w:rsid w:val="00BE0D9A"/>
    <w:rsid w:val="00BE20C3"/>
    <w:rsid w:val="00BE4D08"/>
    <w:rsid w:val="00BE614F"/>
    <w:rsid w:val="00BE76AD"/>
    <w:rsid w:val="00BF0ED6"/>
    <w:rsid w:val="00BF5525"/>
    <w:rsid w:val="00C00FDA"/>
    <w:rsid w:val="00C115C0"/>
    <w:rsid w:val="00C15DDC"/>
    <w:rsid w:val="00C177D1"/>
    <w:rsid w:val="00C33E4B"/>
    <w:rsid w:val="00C3538D"/>
    <w:rsid w:val="00C3571B"/>
    <w:rsid w:val="00C426B0"/>
    <w:rsid w:val="00C5201D"/>
    <w:rsid w:val="00C661AC"/>
    <w:rsid w:val="00C661D7"/>
    <w:rsid w:val="00C66AB6"/>
    <w:rsid w:val="00C72D7C"/>
    <w:rsid w:val="00C803B2"/>
    <w:rsid w:val="00C82A50"/>
    <w:rsid w:val="00C94EEE"/>
    <w:rsid w:val="00C966FB"/>
    <w:rsid w:val="00C97949"/>
    <w:rsid w:val="00CA1348"/>
    <w:rsid w:val="00CA7F1C"/>
    <w:rsid w:val="00CB5670"/>
    <w:rsid w:val="00CC4FE3"/>
    <w:rsid w:val="00CD385E"/>
    <w:rsid w:val="00CE1CAC"/>
    <w:rsid w:val="00CF29C6"/>
    <w:rsid w:val="00CF2C62"/>
    <w:rsid w:val="00CF7335"/>
    <w:rsid w:val="00D02BCC"/>
    <w:rsid w:val="00D1436A"/>
    <w:rsid w:val="00D267A9"/>
    <w:rsid w:val="00D30C9E"/>
    <w:rsid w:val="00D348E3"/>
    <w:rsid w:val="00D36AA7"/>
    <w:rsid w:val="00D43358"/>
    <w:rsid w:val="00D46A39"/>
    <w:rsid w:val="00D50EFF"/>
    <w:rsid w:val="00D63320"/>
    <w:rsid w:val="00D637ED"/>
    <w:rsid w:val="00D63B31"/>
    <w:rsid w:val="00D73030"/>
    <w:rsid w:val="00DA0E4C"/>
    <w:rsid w:val="00DB11A5"/>
    <w:rsid w:val="00DB5B09"/>
    <w:rsid w:val="00DC3B60"/>
    <w:rsid w:val="00DC62B6"/>
    <w:rsid w:val="00DC6522"/>
    <w:rsid w:val="00DC7F82"/>
    <w:rsid w:val="00DE3FC6"/>
    <w:rsid w:val="00DF217D"/>
    <w:rsid w:val="00DF3C83"/>
    <w:rsid w:val="00DF4617"/>
    <w:rsid w:val="00E0191A"/>
    <w:rsid w:val="00E058B9"/>
    <w:rsid w:val="00E113B3"/>
    <w:rsid w:val="00E11F35"/>
    <w:rsid w:val="00E2295F"/>
    <w:rsid w:val="00E329D0"/>
    <w:rsid w:val="00E330EA"/>
    <w:rsid w:val="00E34B9D"/>
    <w:rsid w:val="00E3531C"/>
    <w:rsid w:val="00E5710D"/>
    <w:rsid w:val="00E611A6"/>
    <w:rsid w:val="00E6606B"/>
    <w:rsid w:val="00E67E51"/>
    <w:rsid w:val="00E7475B"/>
    <w:rsid w:val="00E7663E"/>
    <w:rsid w:val="00E76974"/>
    <w:rsid w:val="00E85F83"/>
    <w:rsid w:val="00E93345"/>
    <w:rsid w:val="00E94B02"/>
    <w:rsid w:val="00E952C4"/>
    <w:rsid w:val="00EB7265"/>
    <w:rsid w:val="00EC3C72"/>
    <w:rsid w:val="00EE0A7F"/>
    <w:rsid w:val="00EE16FE"/>
    <w:rsid w:val="00EE20F0"/>
    <w:rsid w:val="00EE3DBC"/>
    <w:rsid w:val="00EE7DD5"/>
    <w:rsid w:val="00EF18A8"/>
    <w:rsid w:val="00EF20BC"/>
    <w:rsid w:val="00EF3DF7"/>
    <w:rsid w:val="00EF461A"/>
    <w:rsid w:val="00EF53E4"/>
    <w:rsid w:val="00F1431C"/>
    <w:rsid w:val="00F21E59"/>
    <w:rsid w:val="00F37BC0"/>
    <w:rsid w:val="00F4539B"/>
    <w:rsid w:val="00F46BC7"/>
    <w:rsid w:val="00F630D1"/>
    <w:rsid w:val="00F66EFB"/>
    <w:rsid w:val="00F749E1"/>
    <w:rsid w:val="00F876D5"/>
    <w:rsid w:val="00F94C37"/>
    <w:rsid w:val="00F96F70"/>
    <w:rsid w:val="00FA010E"/>
    <w:rsid w:val="00FA4E99"/>
    <w:rsid w:val="00FB0FB5"/>
    <w:rsid w:val="00FC326D"/>
    <w:rsid w:val="00FD3945"/>
    <w:rsid w:val="00FD4736"/>
    <w:rsid w:val="00FE1220"/>
    <w:rsid w:val="00FE12C0"/>
    <w:rsid w:val="00FE1D32"/>
    <w:rsid w:val="00FE4539"/>
    <w:rsid w:val="00FF2BC5"/>
    <w:rsid w:val="00FF4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77C523A"/>
  <w15:docId w15:val="{C975D312-14EF-45F1-B621-06B4EB954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semiHidden="1" w:uiPriority="99" w:unhideWhenUsed="1"/>
    <w:lsdException w:name="heading 4" w:semiHidden="1" w:uiPriority="99"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141C"/>
    <w:rPr>
      <w:rFonts w:ascii="Arial" w:hAnsi="Arial"/>
      <w:sz w:val="22"/>
    </w:rPr>
  </w:style>
  <w:style w:type="paragraph" w:styleId="Nadpis1">
    <w:name w:val="heading 1"/>
    <w:basedOn w:val="Normln"/>
    <w:next w:val="Normln"/>
    <w:link w:val="Nadpis1Char"/>
    <w:autoRedefine/>
    <w:uiPriority w:val="9"/>
    <w:qFormat/>
    <w:rsid w:val="00DC62B6"/>
    <w:pPr>
      <w:keepNext/>
      <w:spacing w:before="240" w:after="60"/>
      <w:ind w:left="360"/>
      <w:jc w:val="center"/>
      <w:outlineLvl w:val="0"/>
    </w:pPr>
    <w:rPr>
      <w:b/>
      <w:sz w:val="24"/>
    </w:rPr>
  </w:style>
  <w:style w:type="paragraph" w:styleId="Nadpis2">
    <w:name w:val="heading 2"/>
    <w:basedOn w:val="Nadpis1"/>
    <w:next w:val="Normln"/>
    <w:link w:val="Nadpis2Char"/>
    <w:autoRedefine/>
    <w:uiPriority w:val="99"/>
    <w:qFormat/>
    <w:rsid w:val="00DC62B6"/>
    <w:pPr>
      <w:spacing w:before="0" w:after="120"/>
      <w:ind w:left="0"/>
      <w:outlineLvl w:val="1"/>
    </w:pPr>
    <w:rPr>
      <w:u w:val="single"/>
    </w:rPr>
  </w:style>
  <w:style w:type="paragraph" w:styleId="Nadpis3">
    <w:name w:val="heading 3"/>
    <w:basedOn w:val="Nadpis2"/>
    <w:next w:val="Normln"/>
    <w:link w:val="Nadpis3Char"/>
    <w:autoRedefine/>
    <w:uiPriority w:val="99"/>
    <w:rsid w:val="000F1F8A"/>
    <w:pPr>
      <w:outlineLvl w:val="2"/>
    </w:pPr>
    <w:rPr>
      <w:bCs/>
      <w:iCs/>
      <w:spacing w:val="-10"/>
      <w:szCs w:val="24"/>
    </w:rPr>
  </w:style>
  <w:style w:type="paragraph" w:styleId="Nadpis4">
    <w:name w:val="heading 4"/>
    <w:basedOn w:val="Normln"/>
    <w:next w:val="Normln"/>
    <w:link w:val="Nadpis4Char"/>
    <w:uiPriority w:val="99"/>
    <w:rsid w:val="00A93A22"/>
    <w:pPr>
      <w:keepNext/>
      <w:keepLines/>
      <w:spacing w:before="200" w:line="276" w:lineRule="auto"/>
      <w:ind w:left="1416"/>
      <w:jc w:val="both"/>
      <w:outlineLvl w:val="3"/>
    </w:pPr>
    <w:rPr>
      <w:rFonts w:ascii="Candara" w:eastAsia="Calibri" w:hAnsi="Candara"/>
      <w:b/>
      <w:bCs/>
      <w:i/>
      <w:iCs/>
      <w:sz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DC62B6"/>
    <w:rPr>
      <w:rFonts w:ascii="Arial" w:hAnsi="Arial"/>
      <w:b/>
      <w:sz w:val="24"/>
    </w:rPr>
  </w:style>
  <w:style w:type="paragraph" w:customStyle="1" w:styleId="Plohy">
    <w:name w:val="Přílohy"/>
    <w:basedOn w:val="Odstavecbezsl"/>
    <w:link w:val="PlohyChar"/>
    <w:qFormat/>
    <w:rsid w:val="00291EAD"/>
    <w:pPr>
      <w:ind w:left="1418" w:hanging="1418"/>
    </w:pPr>
  </w:style>
  <w:style w:type="character" w:customStyle="1" w:styleId="Nadpis2Char">
    <w:name w:val="Nadpis 2 Char"/>
    <w:link w:val="Nadpis2"/>
    <w:uiPriority w:val="99"/>
    <w:locked/>
    <w:rsid w:val="00DC62B6"/>
    <w:rPr>
      <w:rFonts w:ascii="Arial" w:hAnsi="Arial"/>
      <w:b/>
      <w:sz w:val="24"/>
      <w:u w:val="single"/>
    </w:rPr>
  </w:style>
  <w:style w:type="character" w:customStyle="1" w:styleId="Nadpis3Char">
    <w:name w:val="Nadpis 3 Char"/>
    <w:link w:val="Nadpis3"/>
    <w:uiPriority w:val="99"/>
    <w:locked/>
    <w:rsid w:val="00A93A22"/>
    <w:rPr>
      <w:rFonts w:ascii="Arial" w:hAnsi="Arial"/>
      <w:b/>
      <w:bCs/>
      <w:iCs/>
      <w:caps/>
      <w:spacing w:val="-10"/>
      <w:kern w:val="28"/>
      <w:sz w:val="24"/>
      <w:szCs w:val="24"/>
      <w:lang w:eastAsia="en-US"/>
    </w:rPr>
  </w:style>
  <w:style w:type="character" w:customStyle="1" w:styleId="Nadpis4Char">
    <w:name w:val="Nadpis 4 Char"/>
    <w:link w:val="Nadpis4"/>
    <w:uiPriority w:val="99"/>
    <w:rsid w:val="00A93A22"/>
    <w:rPr>
      <w:rFonts w:ascii="Candara" w:eastAsia="Calibri" w:hAnsi="Candara"/>
      <w:b/>
      <w:bCs/>
      <w:i/>
      <w:iCs/>
    </w:rPr>
  </w:style>
  <w:style w:type="character" w:customStyle="1" w:styleId="PlohyChar">
    <w:name w:val="Přílohy Char"/>
    <w:basedOn w:val="OdstavecbezslChar"/>
    <w:link w:val="Plohy"/>
    <w:rsid w:val="00291EAD"/>
    <w:rPr>
      <w:rFonts w:ascii="Arial" w:hAnsi="Arial" w:cs="Arial"/>
      <w:sz w:val="22"/>
      <w:szCs w:val="22"/>
    </w:rPr>
  </w:style>
  <w:style w:type="paragraph" w:styleId="Zhlav">
    <w:name w:val="header"/>
    <w:basedOn w:val="Normln"/>
    <w:link w:val="ZhlavChar"/>
    <w:rsid w:val="005E06FD"/>
    <w:pPr>
      <w:tabs>
        <w:tab w:val="right" w:pos="9639"/>
      </w:tabs>
      <w:ind w:firstLine="1"/>
    </w:pPr>
    <w:rPr>
      <w:rFonts w:cs="Arial"/>
      <w:sz w:val="20"/>
      <w:szCs w:val="22"/>
      <w:lang w:val="x-none" w:eastAsia="x-none"/>
    </w:rPr>
  </w:style>
  <w:style w:type="character" w:customStyle="1" w:styleId="ZhlavChar">
    <w:name w:val="Záhlaví Char"/>
    <w:link w:val="Zhlav"/>
    <w:locked/>
    <w:rsid w:val="005E06FD"/>
    <w:rPr>
      <w:rFonts w:ascii="Arial" w:hAnsi="Arial" w:cs="Arial"/>
      <w:szCs w:val="22"/>
      <w:lang w:val="x-none" w:eastAsia="x-none"/>
    </w:rPr>
  </w:style>
  <w:style w:type="paragraph" w:styleId="Zpat">
    <w:name w:val="footer"/>
    <w:basedOn w:val="Normln"/>
    <w:link w:val="ZpatChar"/>
    <w:uiPriority w:val="99"/>
    <w:rsid w:val="00291EAD"/>
    <w:pPr>
      <w:tabs>
        <w:tab w:val="center" w:pos="4536"/>
        <w:tab w:val="right" w:pos="9072"/>
      </w:tabs>
      <w:jc w:val="center"/>
    </w:pPr>
    <w:rPr>
      <w:sz w:val="20"/>
      <w:szCs w:val="22"/>
      <w:lang w:eastAsia="x-none"/>
    </w:rPr>
  </w:style>
  <w:style w:type="character" w:customStyle="1" w:styleId="ZpatChar">
    <w:name w:val="Zápatí Char"/>
    <w:link w:val="Zpat"/>
    <w:uiPriority w:val="99"/>
    <w:locked/>
    <w:rsid w:val="00291EAD"/>
    <w:rPr>
      <w:rFonts w:ascii="Arial" w:hAnsi="Arial"/>
      <w:szCs w:val="22"/>
      <w:lang w:eastAsia="x-none"/>
    </w:rPr>
  </w:style>
  <w:style w:type="paragraph" w:styleId="Nzev">
    <w:name w:val="Title"/>
    <w:basedOn w:val="Normln"/>
    <w:qFormat/>
    <w:rsid w:val="00CA7F1C"/>
    <w:pPr>
      <w:spacing w:before="240" w:after="240"/>
      <w:jc w:val="center"/>
    </w:pPr>
    <w:rPr>
      <w:b/>
      <w:spacing w:val="30"/>
      <w:sz w:val="36"/>
    </w:rPr>
  </w:style>
  <w:style w:type="character" w:styleId="Znakapoznpodarou">
    <w:name w:val="footnote reference"/>
    <w:semiHidden/>
    <w:rsid w:val="00351BCE"/>
    <w:rPr>
      <w:vertAlign w:val="superscript"/>
    </w:rPr>
  </w:style>
  <w:style w:type="paragraph" w:styleId="Textpoznpodarou">
    <w:name w:val="footnote text"/>
    <w:basedOn w:val="Normln"/>
    <w:semiHidden/>
    <w:rsid w:val="00351BCE"/>
    <w:pPr>
      <w:jc w:val="both"/>
    </w:pPr>
    <w:rPr>
      <w:sz w:val="20"/>
    </w:rPr>
  </w:style>
  <w:style w:type="paragraph" w:styleId="Textkomente">
    <w:name w:val="annotation text"/>
    <w:basedOn w:val="Normln"/>
    <w:link w:val="TextkomenteChar"/>
    <w:uiPriority w:val="99"/>
    <w:semiHidden/>
    <w:rsid w:val="002B0662"/>
    <w:rPr>
      <w:sz w:val="20"/>
      <w:lang w:val="x-none" w:eastAsia="x-none"/>
    </w:rPr>
  </w:style>
  <w:style w:type="character" w:customStyle="1" w:styleId="TextkomenteChar">
    <w:name w:val="Text komentáře Char"/>
    <w:link w:val="Textkomente"/>
    <w:uiPriority w:val="99"/>
    <w:semiHidden/>
    <w:rsid w:val="00A93A22"/>
    <w:rPr>
      <w:rFonts w:ascii="Arial" w:hAnsi="Arial"/>
    </w:rPr>
  </w:style>
  <w:style w:type="paragraph" w:styleId="Textvbloku">
    <w:name w:val="Block Text"/>
    <w:basedOn w:val="Normln"/>
    <w:semiHidden/>
    <w:rsid w:val="002B0662"/>
    <w:pPr>
      <w:tabs>
        <w:tab w:val="num" w:pos="530"/>
      </w:tabs>
      <w:ind w:left="530" w:right="110"/>
      <w:jc w:val="both"/>
    </w:pPr>
    <w:rPr>
      <w:rFonts w:cs="Arial"/>
      <w:sz w:val="20"/>
    </w:rPr>
  </w:style>
  <w:style w:type="paragraph" w:customStyle="1" w:styleId="StyllnekPed30b">
    <w:name w:val="Styl Článek + Před:  30 b."/>
    <w:basedOn w:val="Normln"/>
    <w:rsid w:val="00EC3C72"/>
    <w:pPr>
      <w:numPr>
        <w:numId w:val="20"/>
      </w:numPr>
      <w:spacing w:before="600" w:after="360"/>
      <w:jc w:val="center"/>
    </w:pPr>
    <w:rPr>
      <w:rFonts w:ascii="Times New Roman" w:hAnsi="Times New Roman"/>
      <w:b/>
      <w:bCs/>
      <w:snapToGrid w:val="0"/>
      <w:color w:val="0000FF"/>
      <w:sz w:val="28"/>
    </w:rPr>
  </w:style>
  <w:style w:type="table" w:styleId="Mkatabulky">
    <w:name w:val="Table Grid"/>
    <w:basedOn w:val="Normlntabulka"/>
    <w:uiPriority w:val="99"/>
    <w:rsid w:val="00EF2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F4617"/>
    <w:rPr>
      <w:rFonts w:ascii="Tahoma" w:hAnsi="Tahoma"/>
      <w:sz w:val="16"/>
      <w:szCs w:val="16"/>
      <w:lang w:val="x-none" w:eastAsia="x-none"/>
    </w:rPr>
  </w:style>
  <w:style w:type="character" w:customStyle="1" w:styleId="TextbublinyChar">
    <w:name w:val="Text bubliny Char"/>
    <w:link w:val="Textbubliny"/>
    <w:uiPriority w:val="99"/>
    <w:semiHidden/>
    <w:locked/>
    <w:rsid w:val="00A93A22"/>
    <w:rPr>
      <w:rFonts w:ascii="Tahoma" w:hAnsi="Tahoma" w:cs="Tahoma"/>
      <w:sz w:val="16"/>
      <w:szCs w:val="16"/>
    </w:rPr>
  </w:style>
  <w:style w:type="paragraph" w:styleId="Revize">
    <w:name w:val="Revision"/>
    <w:hidden/>
    <w:uiPriority w:val="99"/>
    <w:semiHidden/>
    <w:rsid w:val="002A14F6"/>
    <w:rPr>
      <w:rFonts w:ascii="Arial" w:hAnsi="Arial"/>
      <w:sz w:val="24"/>
    </w:rPr>
  </w:style>
  <w:style w:type="paragraph" w:styleId="Bezmezer">
    <w:name w:val="No Spacing"/>
    <w:basedOn w:val="Odstavecbezsl"/>
    <w:uiPriority w:val="1"/>
    <w:qFormat/>
    <w:rsid w:val="007B141C"/>
    <w:pPr>
      <w:spacing w:after="0"/>
    </w:pPr>
  </w:style>
  <w:style w:type="paragraph" w:customStyle="1" w:styleId="Odstavec">
    <w:name w:val="Odstavec"/>
    <w:link w:val="OdstavecChar"/>
    <w:qFormat/>
    <w:rsid w:val="00674AA9"/>
    <w:pPr>
      <w:numPr>
        <w:ilvl w:val="2"/>
        <w:numId w:val="1"/>
      </w:numPr>
      <w:spacing w:after="120"/>
      <w:jc w:val="both"/>
    </w:pPr>
    <w:rPr>
      <w:rFonts w:ascii="Arial" w:hAnsi="Arial"/>
      <w:sz w:val="22"/>
      <w:szCs w:val="22"/>
    </w:rPr>
  </w:style>
  <w:style w:type="paragraph" w:customStyle="1" w:styleId="Psmeno">
    <w:name w:val="Písmeno"/>
    <w:basedOn w:val="Normln"/>
    <w:link w:val="PsmenoChar"/>
    <w:qFormat/>
    <w:rsid w:val="001463BC"/>
    <w:pPr>
      <w:numPr>
        <w:ilvl w:val="3"/>
        <w:numId w:val="1"/>
      </w:numPr>
      <w:spacing w:after="120"/>
      <w:ind w:left="850" w:hanging="425"/>
      <w:jc w:val="both"/>
    </w:pPr>
    <w:rPr>
      <w:snapToGrid w:val="0"/>
      <w:color w:val="000000"/>
      <w:szCs w:val="22"/>
    </w:rPr>
  </w:style>
  <w:style w:type="character" w:customStyle="1" w:styleId="OdstavecChar">
    <w:name w:val="Odstavec Char"/>
    <w:basedOn w:val="Standardnpsmoodstavce"/>
    <w:link w:val="Odstavec"/>
    <w:rsid w:val="00674AA9"/>
    <w:rPr>
      <w:rFonts w:ascii="Arial" w:hAnsi="Arial"/>
      <w:sz w:val="22"/>
      <w:szCs w:val="22"/>
    </w:rPr>
  </w:style>
  <w:style w:type="paragraph" w:customStyle="1" w:styleId="Odstavecbezsl">
    <w:name w:val="Odstavec bez čísl."/>
    <w:link w:val="OdstavecbezslChar"/>
    <w:qFormat/>
    <w:rsid w:val="0045224A"/>
    <w:pPr>
      <w:spacing w:after="120"/>
      <w:jc w:val="both"/>
    </w:pPr>
    <w:rPr>
      <w:rFonts w:ascii="Arial" w:hAnsi="Arial" w:cs="Arial"/>
      <w:sz w:val="22"/>
      <w:szCs w:val="22"/>
    </w:rPr>
  </w:style>
  <w:style w:type="character" w:customStyle="1" w:styleId="PsmenoChar">
    <w:name w:val="Písmeno Char"/>
    <w:basedOn w:val="Standardnpsmoodstavce"/>
    <w:link w:val="Psmeno"/>
    <w:rsid w:val="001463BC"/>
    <w:rPr>
      <w:rFonts w:ascii="Arial" w:hAnsi="Arial"/>
      <w:snapToGrid w:val="0"/>
      <w:color w:val="000000"/>
      <w:sz w:val="22"/>
      <w:szCs w:val="22"/>
    </w:rPr>
  </w:style>
  <w:style w:type="paragraph" w:customStyle="1" w:styleId="Smluvnstrany">
    <w:name w:val="Smluvní strany"/>
    <w:basedOn w:val="Normln"/>
    <w:link w:val="SmluvnstranyChar"/>
    <w:qFormat/>
    <w:rsid w:val="00EC3C72"/>
    <w:pPr>
      <w:tabs>
        <w:tab w:val="left" w:pos="3402"/>
      </w:tabs>
      <w:spacing w:after="60"/>
    </w:pPr>
    <w:rPr>
      <w:rFonts w:cs="Arial"/>
      <w:szCs w:val="22"/>
    </w:rPr>
  </w:style>
  <w:style w:type="character" w:customStyle="1" w:styleId="OdstavecbezslChar">
    <w:name w:val="Odstavec bez čísl. Char"/>
    <w:basedOn w:val="Standardnpsmoodstavce"/>
    <w:link w:val="Odstavecbezsl"/>
    <w:rsid w:val="00EC3C72"/>
    <w:rPr>
      <w:rFonts w:ascii="Arial" w:hAnsi="Arial" w:cs="Arial"/>
      <w:sz w:val="22"/>
      <w:szCs w:val="22"/>
    </w:rPr>
  </w:style>
  <w:style w:type="paragraph" w:customStyle="1" w:styleId="Etapa-nzev">
    <w:name w:val="Etapa - název"/>
    <w:basedOn w:val="Normln"/>
    <w:link w:val="Etapa-nzevChar"/>
    <w:qFormat/>
    <w:rsid w:val="00EC3C72"/>
    <w:pPr>
      <w:keepNext/>
      <w:spacing w:after="120"/>
      <w:ind w:left="425"/>
    </w:pPr>
    <w:rPr>
      <w:szCs w:val="22"/>
      <w:u w:val="single"/>
      <w:lang w:val="x-none" w:eastAsia="x-none"/>
    </w:rPr>
  </w:style>
  <w:style w:type="character" w:customStyle="1" w:styleId="SmluvnstranyChar">
    <w:name w:val="Smluvní strany Char"/>
    <w:basedOn w:val="Standardnpsmoodstavce"/>
    <w:link w:val="Smluvnstrany"/>
    <w:rsid w:val="00EC3C72"/>
    <w:rPr>
      <w:rFonts w:ascii="Arial" w:hAnsi="Arial" w:cs="Arial"/>
      <w:sz w:val="22"/>
      <w:szCs w:val="22"/>
      <w:lang w:val="en-GB"/>
    </w:rPr>
  </w:style>
  <w:style w:type="paragraph" w:customStyle="1" w:styleId="Etapa-obsah">
    <w:name w:val="Etapa - obsah"/>
    <w:basedOn w:val="Normln"/>
    <w:link w:val="Etapa-obsahChar"/>
    <w:qFormat/>
    <w:rsid w:val="00EC3C72"/>
    <w:pPr>
      <w:numPr>
        <w:numId w:val="22"/>
      </w:numPr>
      <w:spacing w:after="120"/>
      <w:ind w:left="851" w:hanging="284"/>
      <w:jc w:val="both"/>
    </w:pPr>
    <w:rPr>
      <w:szCs w:val="22"/>
      <w:lang w:val="x-none" w:eastAsia="x-none"/>
    </w:rPr>
  </w:style>
  <w:style w:type="character" w:customStyle="1" w:styleId="Etapa-nzevChar">
    <w:name w:val="Etapa - název Char"/>
    <w:basedOn w:val="Standardnpsmoodstavce"/>
    <w:link w:val="Etapa-nzev"/>
    <w:rsid w:val="00EC3C72"/>
    <w:rPr>
      <w:rFonts w:ascii="Arial" w:hAnsi="Arial"/>
      <w:sz w:val="22"/>
      <w:szCs w:val="22"/>
      <w:u w:val="single"/>
      <w:lang w:val="x-none" w:eastAsia="x-none"/>
    </w:rPr>
  </w:style>
  <w:style w:type="paragraph" w:customStyle="1" w:styleId="Tabulka">
    <w:name w:val="Tabulka"/>
    <w:basedOn w:val="Normln"/>
    <w:link w:val="TabulkaChar"/>
    <w:qFormat/>
    <w:rsid w:val="007B141C"/>
    <w:pPr>
      <w:keepNext/>
    </w:pPr>
    <w:rPr>
      <w:sz w:val="20"/>
    </w:rPr>
  </w:style>
  <w:style w:type="character" w:customStyle="1" w:styleId="Etapa-obsahChar">
    <w:name w:val="Etapa - obsah Char"/>
    <w:basedOn w:val="Standardnpsmoodstavce"/>
    <w:link w:val="Etapa-obsah"/>
    <w:rsid w:val="00EC3C72"/>
    <w:rPr>
      <w:rFonts w:ascii="Arial" w:hAnsi="Arial"/>
      <w:sz w:val="22"/>
      <w:szCs w:val="22"/>
      <w:lang w:val="x-none" w:eastAsia="x-none"/>
    </w:rPr>
  </w:style>
  <w:style w:type="paragraph" w:customStyle="1" w:styleId="Tabulkastedtun">
    <w:name w:val="Tabulka střed tučně"/>
    <w:basedOn w:val="Tabulka"/>
    <w:link w:val="TabulkastedtunChar"/>
    <w:qFormat/>
    <w:rsid w:val="008A61CF"/>
    <w:pPr>
      <w:jc w:val="center"/>
    </w:pPr>
    <w:rPr>
      <w:b/>
    </w:rPr>
  </w:style>
  <w:style w:type="character" w:customStyle="1" w:styleId="TabulkaChar">
    <w:name w:val="Tabulka Char"/>
    <w:basedOn w:val="Standardnpsmoodstavce"/>
    <w:link w:val="Tabulka"/>
    <w:rsid w:val="007B141C"/>
    <w:rPr>
      <w:rFonts w:ascii="Arial" w:hAnsi="Arial"/>
    </w:rPr>
  </w:style>
  <w:style w:type="paragraph" w:customStyle="1" w:styleId="Tabulkasted">
    <w:name w:val="Tabulka střed"/>
    <w:basedOn w:val="Tabulka"/>
    <w:link w:val="TabulkastedChar"/>
    <w:qFormat/>
    <w:rsid w:val="00C177D1"/>
    <w:pPr>
      <w:jc w:val="center"/>
    </w:pPr>
  </w:style>
  <w:style w:type="character" w:customStyle="1" w:styleId="TabulkastedtunChar">
    <w:name w:val="Tabulka střed tučně Char"/>
    <w:basedOn w:val="TabulkaChar"/>
    <w:link w:val="Tabulkastedtun"/>
    <w:rsid w:val="008A61CF"/>
    <w:rPr>
      <w:rFonts w:ascii="Arial" w:hAnsi="Arial"/>
      <w:b/>
    </w:rPr>
  </w:style>
  <w:style w:type="paragraph" w:customStyle="1" w:styleId="Tabulkatun">
    <w:name w:val="Tabulka tučně"/>
    <w:basedOn w:val="Tabulka"/>
    <w:link w:val="TabulkatunChar"/>
    <w:qFormat/>
    <w:rsid w:val="00C177D1"/>
    <w:rPr>
      <w:b/>
      <w:snapToGrid w:val="0"/>
      <w:color w:val="000000"/>
    </w:rPr>
  </w:style>
  <w:style w:type="character" w:customStyle="1" w:styleId="TabulkastedChar">
    <w:name w:val="Tabulka střed Char"/>
    <w:basedOn w:val="TabulkaChar"/>
    <w:link w:val="Tabulkasted"/>
    <w:rsid w:val="00C177D1"/>
    <w:rPr>
      <w:rFonts w:ascii="Arial" w:hAnsi="Arial"/>
    </w:rPr>
  </w:style>
  <w:style w:type="character" w:customStyle="1" w:styleId="TabulkatunChar">
    <w:name w:val="Tabulka tučně Char"/>
    <w:basedOn w:val="TabulkaChar"/>
    <w:link w:val="Tabulkatun"/>
    <w:rsid w:val="00C177D1"/>
    <w:rPr>
      <w:rFonts w:ascii="Arial" w:hAnsi="Arial"/>
      <w:b/>
      <w:snapToGrid w:val="0"/>
      <w:color w:val="000000"/>
    </w:rPr>
  </w:style>
  <w:style w:type="character" w:customStyle="1" w:styleId="datalabel">
    <w:name w:val="datalabel"/>
    <w:basedOn w:val="Standardnpsmoodstavce"/>
    <w:rsid w:val="00DB5B09"/>
  </w:style>
  <w:style w:type="character" w:styleId="Hypertextovodkaz">
    <w:name w:val="Hyperlink"/>
    <w:basedOn w:val="Standardnpsmoodstavce"/>
    <w:uiPriority w:val="99"/>
    <w:rsid w:val="009A0388"/>
    <w:rPr>
      <w:color w:val="0000FF" w:themeColor="hyperlink"/>
      <w:u w:val="single"/>
    </w:rPr>
  </w:style>
  <w:style w:type="paragraph" w:customStyle="1" w:styleId="lnek">
    <w:name w:val="Článek"/>
    <w:basedOn w:val="Nadpis1"/>
    <w:link w:val="lnekChar"/>
    <w:qFormat/>
    <w:rsid w:val="004E39A0"/>
    <w:pPr>
      <w:numPr>
        <w:numId w:val="30"/>
      </w:numPr>
      <w:spacing w:before="360" w:after="240"/>
    </w:pPr>
    <w:rPr>
      <w:rFonts w:ascii="Times New Roman" w:hAnsi="Times New Roman"/>
      <w:bCs/>
      <w:szCs w:val="24"/>
      <w:lang w:val="x-none" w:eastAsia="x-none"/>
    </w:rPr>
  </w:style>
  <w:style w:type="paragraph" w:styleId="Odstavecseseznamem">
    <w:name w:val="List Paragraph"/>
    <w:basedOn w:val="Normln"/>
    <w:uiPriority w:val="34"/>
    <w:qFormat/>
    <w:rsid w:val="00DC62B6"/>
    <w:pPr>
      <w:ind w:left="720"/>
      <w:contextualSpacing/>
    </w:pPr>
  </w:style>
  <w:style w:type="character" w:customStyle="1" w:styleId="lnekChar">
    <w:name w:val="Článek Char"/>
    <w:link w:val="lnek"/>
    <w:rsid w:val="00D63B31"/>
    <w:rPr>
      <w:b/>
      <w:bCs/>
      <w:sz w:val="24"/>
      <w:szCs w:val="24"/>
      <w:lang w:val="x-none" w:eastAsia="x-none"/>
    </w:rPr>
  </w:style>
  <w:style w:type="character" w:styleId="Odkaznakoment">
    <w:name w:val="annotation reference"/>
    <w:basedOn w:val="Standardnpsmoodstavce"/>
    <w:uiPriority w:val="99"/>
    <w:semiHidden/>
    <w:unhideWhenUsed/>
    <w:rsid w:val="00332801"/>
    <w:rPr>
      <w:sz w:val="16"/>
      <w:szCs w:val="16"/>
    </w:rPr>
  </w:style>
  <w:style w:type="paragraph" w:styleId="Pedmtkomente">
    <w:name w:val="annotation subject"/>
    <w:basedOn w:val="Textkomente"/>
    <w:next w:val="Textkomente"/>
    <w:link w:val="PedmtkomenteChar"/>
    <w:uiPriority w:val="99"/>
    <w:semiHidden/>
    <w:unhideWhenUsed/>
    <w:rsid w:val="00332801"/>
    <w:rPr>
      <w:b/>
      <w:bCs/>
      <w:lang w:val="cs-CZ" w:eastAsia="cs-CZ"/>
    </w:rPr>
  </w:style>
  <w:style w:type="character" w:customStyle="1" w:styleId="PedmtkomenteChar">
    <w:name w:val="Předmět komentáře Char"/>
    <w:basedOn w:val="TextkomenteChar"/>
    <w:link w:val="Pedmtkomente"/>
    <w:uiPriority w:val="99"/>
    <w:semiHidden/>
    <w:rsid w:val="00332801"/>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737794">
      <w:bodyDiv w:val="1"/>
      <w:marLeft w:val="0"/>
      <w:marRight w:val="0"/>
      <w:marTop w:val="0"/>
      <w:marBottom w:val="0"/>
      <w:divBdr>
        <w:top w:val="none" w:sz="0" w:space="0" w:color="auto"/>
        <w:left w:val="none" w:sz="0" w:space="0" w:color="auto"/>
        <w:bottom w:val="none" w:sz="0" w:space="0" w:color="auto"/>
        <w:right w:val="none" w:sz="0" w:space="0" w:color="auto"/>
      </w:divBdr>
    </w:div>
    <w:div w:id="428698122">
      <w:bodyDiv w:val="1"/>
      <w:marLeft w:val="0"/>
      <w:marRight w:val="0"/>
      <w:marTop w:val="0"/>
      <w:marBottom w:val="0"/>
      <w:divBdr>
        <w:top w:val="none" w:sz="0" w:space="0" w:color="auto"/>
        <w:left w:val="none" w:sz="0" w:space="0" w:color="auto"/>
        <w:bottom w:val="none" w:sz="0" w:space="0" w:color="auto"/>
        <w:right w:val="none" w:sz="0" w:space="0" w:color="auto"/>
      </w:divBdr>
    </w:div>
    <w:div w:id="451636345">
      <w:bodyDiv w:val="1"/>
      <w:marLeft w:val="0"/>
      <w:marRight w:val="0"/>
      <w:marTop w:val="0"/>
      <w:marBottom w:val="0"/>
      <w:divBdr>
        <w:top w:val="none" w:sz="0" w:space="0" w:color="auto"/>
        <w:left w:val="none" w:sz="0" w:space="0" w:color="auto"/>
        <w:bottom w:val="none" w:sz="0" w:space="0" w:color="auto"/>
        <w:right w:val="none" w:sz="0" w:space="0" w:color="auto"/>
      </w:divBdr>
    </w:div>
    <w:div w:id="547910530">
      <w:bodyDiv w:val="1"/>
      <w:marLeft w:val="0"/>
      <w:marRight w:val="0"/>
      <w:marTop w:val="0"/>
      <w:marBottom w:val="0"/>
      <w:divBdr>
        <w:top w:val="none" w:sz="0" w:space="0" w:color="auto"/>
        <w:left w:val="none" w:sz="0" w:space="0" w:color="auto"/>
        <w:bottom w:val="none" w:sz="0" w:space="0" w:color="auto"/>
        <w:right w:val="none" w:sz="0" w:space="0" w:color="auto"/>
      </w:divBdr>
    </w:div>
    <w:div w:id="640892301">
      <w:bodyDiv w:val="1"/>
      <w:marLeft w:val="0"/>
      <w:marRight w:val="0"/>
      <w:marTop w:val="0"/>
      <w:marBottom w:val="0"/>
      <w:divBdr>
        <w:top w:val="none" w:sz="0" w:space="0" w:color="auto"/>
        <w:left w:val="none" w:sz="0" w:space="0" w:color="auto"/>
        <w:bottom w:val="none" w:sz="0" w:space="0" w:color="auto"/>
        <w:right w:val="none" w:sz="0" w:space="0" w:color="auto"/>
      </w:divBdr>
    </w:div>
    <w:div w:id="657925261">
      <w:bodyDiv w:val="1"/>
      <w:marLeft w:val="0"/>
      <w:marRight w:val="0"/>
      <w:marTop w:val="0"/>
      <w:marBottom w:val="0"/>
      <w:divBdr>
        <w:top w:val="none" w:sz="0" w:space="0" w:color="auto"/>
        <w:left w:val="none" w:sz="0" w:space="0" w:color="auto"/>
        <w:bottom w:val="none" w:sz="0" w:space="0" w:color="auto"/>
        <w:right w:val="none" w:sz="0" w:space="0" w:color="auto"/>
      </w:divBdr>
    </w:div>
    <w:div w:id="733049681">
      <w:bodyDiv w:val="1"/>
      <w:marLeft w:val="0"/>
      <w:marRight w:val="0"/>
      <w:marTop w:val="0"/>
      <w:marBottom w:val="0"/>
      <w:divBdr>
        <w:top w:val="none" w:sz="0" w:space="0" w:color="auto"/>
        <w:left w:val="none" w:sz="0" w:space="0" w:color="auto"/>
        <w:bottom w:val="none" w:sz="0" w:space="0" w:color="auto"/>
        <w:right w:val="none" w:sz="0" w:space="0" w:color="auto"/>
      </w:divBdr>
    </w:div>
    <w:div w:id="801264194">
      <w:bodyDiv w:val="1"/>
      <w:marLeft w:val="0"/>
      <w:marRight w:val="0"/>
      <w:marTop w:val="0"/>
      <w:marBottom w:val="0"/>
      <w:divBdr>
        <w:top w:val="none" w:sz="0" w:space="0" w:color="auto"/>
        <w:left w:val="none" w:sz="0" w:space="0" w:color="auto"/>
        <w:bottom w:val="none" w:sz="0" w:space="0" w:color="auto"/>
        <w:right w:val="none" w:sz="0" w:space="0" w:color="auto"/>
      </w:divBdr>
    </w:div>
    <w:div w:id="844787138">
      <w:bodyDiv w:val="1"/>
      <w:marLeft w:val="0"/>
      <w:marRight w:val="0"/>
      <w:marTop w:val="0"/>
      <w:marBottom w:val="0"/>
      <w:divBdr>
        <w:top w:val="none" w:sz="0" w:space="0" w:color="auto"/>
        <w:left w:val="none" w:sz="0" w:space="0" w:color="auto"/>
        <w:bottom w:val="none" w:sz="0" w:space="0" w:color="auto"/>
        <w:right w:val="none" w:sz="0" w:space="0" w:color="auto"/>
      </w:divBdr>
    </w:div>
    <w:div w:id="880822986">
      <w:bodyDiv w:val="1"/>
      <w:marLeft w:val="0"/>
      <w:marRight w:val="0"/>
      <w:marTop w:val="0"/>
      <w:marBottom w:val="0"/>
      <w:divBdr>
        <w:top w:val="none" w:sz="0" w:space="0" w:color="auto"/>
        <w:left w:val="none" w:sz="0" w:space="0" w:color="auto"/>
        <w:bottom w:val="none" w:sz="0" w:space="0" w:color="auto"/>
        <w:right w:val="none" w:sz="0" w:space="0" w:color="auto"/>
      </w:divBdr>
    </w:div>
    <w:div w:id="890000346">
      <w:bodyDiv w:val="1"/>
      <w:marLeft w:val="0"/>
      <w:marRight w:val="0"/>
      <w:marTop w:val="0"/>
      <w:marBottom w:val="0"/>
      <w:divBdr>
        <w:top w:val="none" w:sz="0" w:space="0" w:color="auto"/>
        <w:left w:val="none" w:sz="0" w:space="0" w:color="auto"/>
        <w:bottom w:val="none" w:sz="0" w:space="0" w:color="auto"/>
        <w:right w:val="none" w:sz="0" w:space="0" w:color="auto"/>
      </w:divBdr>
    </w:div>
    <w:div w:id="932013360">
      <w:bodyDiv w:val="1"/>
      <w:marLeft w:val="0"/>
      <w:marRight w:val="0"/>
      <w:marTop w:val="0"/>
      <w:marBottom w:val="0"/>
      <w:divBdr>
        <w:top w:val="none" w:sz="0" w:space="0" w:color="auto"/>
        <w:left w:val="none" w:sz="0" w:space="0" w:color="auto"/>
        <w:bottom w:val="none" w:sz="0" w:space="0" w:color="auto"/>
        <w:right w:val="none" w:sz="0" w:space="0" w:color="auto"/>
      </w:divBdr>
    </w:div>
    <w:div w:id="995037898">
      <w:bodyDiv w:val="1"/>
      <w:marLeft w:val="0"/>
      <w:marRight w:val="0"/>
      <w:marTop w:val="0"/>
      <w:marBottom w:val="0"/>
      <w:divBdr>
        <w:top w:val="none" w:sz="0" w:space="0" w:color="auto"/>
        <w:left w:val="none" w:sz="0" w:space="0" w:color="auto"/>
        <w:bottom w:val="none" w:sz="0" w:space="0" w:color="auto"/>
        <w:right w:val="none" w:sz="0" w:space="0" w:color="auto"/>
      </w:divBdr>
    </w:div>
    <w:div w:id="1011221527">
      <w:bodyDiv w:val="1"/>
      <w:marLeft w:val="0"/>
      <w:marRight w:val="0"/>
      <w:marTop w:val="0"/>
      <w:marBottom w:val="0"/>
      <w:divBdr>
        <w:top w:val="none" w:sz="0" w:space="0" w:color="auto"/>
        <w:left w:val="none" w:sz="0" w:space="0" w:color="auto"/>
        <w:bottom w:val="none" w:sz="0" w:space="0" w:color="auto"/>
        <w:right w:val="none" w:sz="0" w:space="0" w:color="auto"/>
      </w:divBdr>
    </w:div>
    <w:div w:id="1050298375">
      <w:bodyDiv w:val="1"/>
      <w:marLeft w:val="0"/>
      <w:marRight w:val="0"/>
      <w:marTop w:val="0"/>
      <w:marBottom w:val="0"/>
      <w:divBdr>
        <w:top w:val="none" w:sz="0" w:space="0" w:color="auto"/>
        <w:left w:val="none" w:sz="0" w:space="0" w:color="auto"/>
        <w:bottom w:val="none" w:sz="0" w:space="0" w:color="auto"/>
        <w:right w:val="none" w:sz="0" w:space="0" w:color="auto"/>
      </w:divBdr>
    </w:div>
    <w:div w:id="1052458597">
      <w:bodyDiv w:val="1"/>
      <w:marLeft w:val="0"/>
      <w:marRight w:val="0"/>
      <w:marTop w:val="0"/>
      <w:marBottom w:val="0"/>
      <w:divBdr>
        <w:top w:val="none" w:sz="0" w:space="0" w:color="auto"/>
        <w:left w:val="none" w:sz="0" w:space="0" w:color="auto"/>
        <w:bottom w:val="none" w:sz="0" w:space="0" w:color="auto"/>
        <w:right w:val="none" w:sz="0" w:space="0" w:color="auto"/>
      </w:divBdr>
    </w:div>
    <w:div w:id="1138694013">
      <w:bodyDiv w:val="1"/>
      <w:marLeft w:val="0"/>
      <w:marRight w:val="0"/>
      <w:marTop w:val="0"/>
      <w:marBottom w:val="0"/>
      <w:divBdr>
        <w:top w:val="none" w:sz="0" w:space="0" w:color="auto"/>
        <w:left w:val="none" w:sz="0" w:space="0" w:color="auto"/>
        <w:bottom w:val="none" w:sz="0" w:space="0" w:color="auto"/>
        <w:right w:val="none" w:sz="0" w:space="0" w:color="auto"/>
      </w:divBdr>
    </w:div>
    <w:div w:id="1298797286">
      <w:bodyDiv w:val="1"/>
      <w:marLeft w:val="0"/>
      <w:marRight w:val="0"/>
      <w:marTop w:val="0"/>
      <w:marBottom w:val="0"/>
      <w:divBdr>
        <w:top w:val="none" w:sz="0" w:space="0" w:color="auto"/>
        <w:left w:val="none" w:sz="0" w:space="0" w:color="auto"/>
        <w:bottom w:val="none" w:sz="0" w:space="0" w:color="auto"/>
        <w:right w:val="none" w:sz="0" w:space="0" w:color="auto"/>
      </w:divBdr>
    </w:div>
    <w:div w:id="1321422721">
      <w:bodyDiv w:val="1"/>
      <w:marLeft w:val="0"/>
      <w:marRight w:val="0"/>
      <w:marTop w:val="0"/>
      <w:marBottom w:val="0"/>
      <w:divBdr>
        <w:top w:val="none" w:sz="0" w:space="0" w:color="auto"/>
        <w:left w:val="none" w:sz="0" w:space="0" w:color="auto"/>
        <w:bottom w:val="none" w:sz="0" w:space="0" w:color="auto"/>
        <w:right w:val="none" w:sz="0" w:space="0" w:color="auto"/>
      </w:divBdr>
    </w:div>
    <w:div w:id="1362125612">
      <w:bodyDiv w:val="1"/>
      <w:marLeft w:val="0"/>
      <w:marRight w:val="0"/>
      <w:marTop w:val="0"/>
      <w:marBottom w:val="0"/>
      <w:divBdr>
        <w:top w:val="none" w:sz="0" w:space="0" w:color="auto"/>
        <w:left w:val="none" w:sz="0" w:space="0" w:color="auto"/>
        <w:bottom w:val="none" w:sz="0" w:space="0" w:color="auto"/>
        <w:right w:val="none" w:sz="0" w:space="0" w:color="auto"/>
      </w:divBdr>
    </w:div>
    <w:div w:id="1453211507">
      <w:bodyDiv w:val="1"/>
      <w:marLeft w:val="0"/>
      <w:marRight w:val="0"/>
      <w:marTop w:val="0"/>
      <w:marBottom w:val="0"/>
      <w:divBdr>
        <w:top w:val="none" w:sz="0" w:space="0" w:color="auto"/>
        <w:left w:val="none" w:sz="0" w:space="0" w:color="auto"/>
        <w:bottom w:val="none" w:sz="0" w:space="0" w:color="auto"/>
        <w:right w:val="none" w:sz="0" w:space="0" w:color="auto"/>
      </w:divBdr>
    </w:div>
    <w:div w:id="1466654849">
      <w:bodyDiv w:val="1"/>
      <w:marLeft w:val="0"/>
      <w:marRight w:val="0"/>
      <w:marTop w:val="0"/>
      <w:marBottom w:val="0"/>
      <w:divBdr>
        <w:top w:val="none" w:sz="0" w:space="0" w:color="auto"/>
        <w:left w:val="none" w:sz="0" w:space="0" w:color="auto"/>
        <w:bottom w:val="none" w:sz="0" w:space="0" w:color="auto"/>
        <w:right w:val="none" w:sz="0" w:space="0" w:color="auto"/>
      </w:divBdr>
    </w:div>
    <w:div w:id="1559049477">
      <w:bodyDiv w:val="1"/>
      <w:marLeft w:val="0"/>
      <w:marRight w:val="0"/>
      <w:marTop w:val="0"/>
      <w:marBottom w:val="0"/>
      <w:divBdr>
        <w:top w:val="none" w:sz="0" w:space="0" w:color="auto"/>
        <w:left w:val="none" w:sz="0" w:space="0" w:color="auto"/>
        <w:bottom w:val="none" w:sz="0" w:space="0" w:color="auto"/>
        <w:right w:val="none" w:sz="0" w:space="0" w:color="auto"/>
      </w:divBdr>
    </w:div>
    <w:div w:id="1682585671">
      <w:bodyDiv w:val="1"/>
      <w:marLeft w:val="0"/>
      <w:marRight w:val="0"/>
      <w:marTop w:val="0"/>
      <w:marBottom w:val="0"/>
      <w:divBdr>
        <w:top w:val="none" w:sz="0" w:space="0" w:color="auto"/>
        <w:left w:val="none" w:sz="0" w:space="0" w:color="auto"/>
        <w:bottom w:val="none" w:sz="0" w:space="0" w:color="auto"/>
        <w:right w:val="none" w:sz="0" w:space="0" w:color="auto"/>
      </w:divBdr>
    </w:div>
    <w:div w:id="1699239848">
      <w:bodyDiv w:val="1"/>
      <w:marLeft w:val="0"/>
      <w:marRight w:val="0"/>
      <w:marTop w:val="0"/>
      <w:marBottom w:val="0"/>
      <w:divBdr>
        <w:top w:val="none" w:sz="0" w:space="0" w:color="auto"/>
        <w:left w:val="none" w:sz="0" w:space="0" w:color="auto"/>
        <w:bottom w:val="none" w:sz="0" w:space="0" w:color="auto"/>
        <w:right w:val="none" w:sz="0" w:space="0" w:color="auto"/>
      </w:divBdr>
    </w:div>
    <w:div w:id="1740982093">
      <w:bodyDiv w:val="1"/>
      <w:marLeft w:val="0"/>
      <w:marRight w:val="0"/>
      <w:marTop w:val="0"/>
      <w:marBottom w:val="0"/>
      <w:divBdr>
        <w:top w:val="none" w:sz="0" w:space="0" w:color="auto"/>
        <w:left w:val="none" w:sz="0" w:space="0" w:color="auto"/>
        <w:bottom w:val="none" w:sz="0" w:space="0" w:color="auto"/>
        <w:right w:val="none" w:sz="0" w:space="0" w:color="auto"/>
      </w:divBdr>
    </w:div>
    <w:div w:id="1821343720">
      <w:bodyDiv w:val="1"/>
      <w:marLeft w:val="0"/>
      <w:marRight w:val="0"/>
      <w:marTop w:val="0"/>
      <w:marBottom w:val="0"/>
      <w:divBdr>
        <w:top w:val="none" w:sz="0" w:space="0" w:color="auto"/>
        <w:left w:val="none" w:sz="0" w:space="0" w:color="auto"/>
        <w:bottom w:val="none" w:sz="0" w:space="0" w:color="auto"/>
        <w:right w:val="none" w:sz="0" w:space="0" w:color="auto"/>
      </w:divBdr>
    </w:div>
    <w:div w:id="1984655484">
      <w:bodyDiv w:val="1"/>
      <w:marLeft w:val="0"/>
      <w:marRight w:val="0"/>
      <w:marTop w:val="0"/>
      <w:marBottom w:val="0"/>
      <w:divBdr>
        <w:top w:val="none" w:sz="0" w:space="0" w:color="auto"/>
        <w:left w:val="none" w:sz="0" w:space="0" w:color="auto"/>
        <w:bottom w:val="none" w:sz="0" w:space="0" w:color="auto"/>
        <w:right w:val="none" w:sz="0" w:space="0" w:color="auto"/>
      </w:divBdr>
    </w:div>
    <w:div w:id="2072346120">
      <w:bodyDiv w:val="1"/>
      <w:marLeft w:val="0"/>
      <w:marRight w:val="0"/>
      <w:marTop w:val="0"/>
      <w:marBottom w:val="0"/>
      <w:divBdr>
        <w:top w:val="none" w:sz="0" w:space="0" w:color="auto"/>
        <w:left w:val="none" w:sz="0" w:space="0" w:color="auto"/>
        <w:bottom w:val="none" w:sz="0" w:space="0" w:color="auto"/>
        <w:right w:val="none" w:sz="0" w:space="0" w:color="auto"/>
      </w:divBdr>
    </w:div>
    <w:div w:id="2111123965">
      <w:bodyDiv w:val="1"/>
      <w:marLeft w:val="0"/>
      <w:marRight w:val="0"/>
      <w:marTop w:val="0"/>
      <w:marBottom w:val="0"/>
      <w:divBdr>
        <w:top w:val="none" w:sz="0" w:space="0" w:color="auto"/>
        <w:left w:val="none" w:sz="0" w:space="0" w:color="auto"/>
        <w:bottom w:val="none" w:sz="0" w:space="0" w:color="auto"/>
        <w:right w:val="none" w:sz="0" w:space="0" w:color="auto"/>
      </w:divBdr>
    </w:div>
    <w:div w:id="211303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C4625-32ED-4DFB-83C9-54A91AD9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2703</Words>
  <Characters>16006</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Smlouva  o  dílo</vt:lpstr>
    </vt:vector>
  </TitlesOfParts>
  <Company>Povodí Vltavy, státní podnik</Company>
  <LinksUpToDate>false</LinksUpToDate>
  <CharactersWithSpaces>18672</CharactersWithSpaces>
  <SharedDoc>false</SharedDoc>
  <HLinks>
    <vt:vector size="12" baseType="variant">
      <vt:variant>
        <vt:i4>589943</vt:i4>
      </vt:variant>
      <vt:variant>
        <vt:i4>3</vt:i4>
      </vt:variant>
      <vt:variant>
        <vt:i4>0</vt:i4>
      </vt:variant>
      <vt:variant>
        <vt:i4>5</vt:i4>
      </vt:variant>
      <vt:variant>
        <vt:lpwstr>http://www.povis.cz/mzp/smernice/mapovani_seznam_zpracovatelu_posudku.pdf</vt:lpwstr>
      </vt:variant>
      <vt:variant>
        <vt:lpwstr/>
      </vt:variant>
      <vt:variant>
        <vt:i4>3735593</vt:i4>
      </vt:variant>
      <vt:variant>
        <vt:i4>0</vt:i4>
      </vt:variant>
      <vt:variant>
        <vt:i4>0</vt:i4>
      </vt:variant>
      <vt:variant>
        <vt:i4>5</vt:i4>
      </vt:variant>
      <vt:variant>
        <vt:lpwstr>http://www.opzp.cz/obecne-pokyny/dokumenty.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benes</dc:creator>
  <cp:lastModifiedBy>Pavlasová Barbora</cp:lastModifiedBy>
  <cp:revision>7</cp:revision>
  <cp:lastPrinted>2024-04-25T06:08:00Z</cp:lastPrinted>
  <dcterms:created xsi:type="dcterms:W3CDTF">2024-04-22T08:01:00Z</dcterms:created>
  <dcterms:modified xsi:type="dcterms:W3CDTF">2024-04-25T06:08:00Z</dcterms:modified>
</cp:coreProperties>
</file>